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FC6E" w14:textId="77777777" w:rsidR="00276903" w:rsidRPr="005C2D3A" w:rsidRDefault="00276903">
      <w:pPr>
        <w:rPr>
          <w:rFonts w:ascii="Aptos" w:hAnsi="Apto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78"/>
        <w:gridCol w:w="2823"/>
        <w:gridCol w:w="2961"/>
      </w:tblGrid>
      <w:tr w:rsidR="00276903" w:rsidRPr="005C2D3A" w14:paraId="2123F189" w14:textId="77777777" w:rsidTr="00276903">
        <w:tc>
          <w:tcPr>
            <w:tcW w:w="3278" w:type="dxa"/>
            <w:shd w:val="clear" w:color="auto" w:fill="F2F2F2" w:themeFill="background1" w:themeFillShade="F2"/>
          </w:tcPr>
          <w:p w14:paraId="0EDF1046" w14:textId="77777777" w:rsidR="00276903" w:rsidRPr="005C2D3A" w:rsidRDefault="00276903" w:rsidP="008B07B4">
            <w:pPr>
              <w:rPr>
                <w:rFonts w:ascii="Aptos" w:hAnsi="Aptos"/>
                <w:b/>
                <w:bCs/>
              </w:rPr>
            </w:pPr>
            <w:r w:rsidRPr="005C2D3A">
              <w:rPr>
                <w:rFonts w:ascii="Aptos" w:hAnsi="Aptos"/>
                <w:b/>
                <w:bCs/>
              </w:rPr>
              <w:t>Klassenlehrkraft:</w:t>
            </w:r>
          </w:p>
        </w:tc>
        <w:tc>
          <w:tcPr>
            <w:tcW w:w="2823" w:type="dxa"/>
            <w:shd w:val="clear" w:color="auto" w:fill="F2F2F2" w:themeFill="background1" w:themeFillShade="F2"/>
          </w:tcPr>
          <w:p w14:paraId="1E7FFB83" w14:textId="77777777" w:rsidR="00276903" w:rsidRPr="005C2D3A" w:rsidRDefault="00276903" w:rsidP="008B07B4">
            <w:pPr>
              <w:rPr>
                <w:rFonts w:ascii="Aptos" w:hAnsi="Aptos"/>
                <w:b/>
                <w:bCs/>
              </w:rPr>
            </w:pPr>
            <w:r w:rsidRPr="005C2D3A">
              <w:rPr>
                <w:rFonts w:ascii="Aptos" w:hAnsi="Aptos"/>
                <w:b/>
                <w:bCs/>
              </w:rPr>
              <w:t xml:space="preserve">Klasse: </w:t>
            </w:r>
          </w:p>
        </w:tc>
        <w:tc>
          <w:tcPr>
            <w:tcW w:w="2961" w:type="dxa"/>
            <w:shd w:val="clear" w:color="auto" w:fill="F2F2F2" w:themeFill="background1" w:themeFillShade="F2"/>
          </w:tcPr>
          <w:p w14:paraId="2EE09F44" w14:textId="77777777" w:rsidR="00276903" w:rsidRPr="005C2D3A" w:rsidRDefault="00276903" w:rsidP="008B07B4">
            <w:pPr>
              <w:rPr>
                <w:rFonts w:ascii="Aptos" w:hAnsi="Aptos"/>
                <w:b/>
                <w:bCs/>
              </w:rPr>
            </w:pPr>
            <w:r w:rsidRPr="005C2D3A">
              <w:rPr>
                <w:rFonts w:ascii="Aptos" w:hAnsi="Aptos"/>
                <w:b/>
                <w:bCs/>
              </w:rPr>
              <w:t xml:space="preserve">Schuljahr: </w:t>
            </w:r>
          </w:p>
          <w:p w14:paraId="7A4AC2E6" w14:textId="77777777" w:rsidR="00276903" w:rsidRPr="005C2D3A" w:rsidRDefault="00276903" w:rsidP="008B07B4">
            <w:pPr>
              <w:rPr>
                <w:rFonts w:ascii="Aptos" w:hAnsi="Aptos"/>
                <w:b/>
                <w:bCs/>
              </w:rPr>
            </w:pPr>
          </w:p>
        </w:tc>
      </w:tr>
    </w:tbl>
    <w:p w14:paraId="7AF5D188" w14:textId="77777777" w:rsidR="00276903" w:rsidRPr="005C2D3A" w:rsidRDefault="00276903" w:rsidP="00276903">
      <w:pPr>
        <w:rPr>
          <w:rFonts w:ascii="Aptos" w:hAnsi="Aptos"/>
          <w:sz w:val="2"/>
          <w:szCs w:val="2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705"/>
        <w:gridCol w:w="4435"/>
        <w:gridCol w:w="2927"/>
      </w:tblGrid>
      <w:tr w:rsidR="00276903" w:rsidRPr="005C2D3A" w14:paraId="6BC953D9" w14:textId="77777777" w:rsidTr="00276903">
        <w:tc>
          <w:tcPr>
            <w:tcW w:w="1569" w:type="dxa"/>
            <w:shd w:val="clear" w:color="auto" w:fill="DEEAF6" w:themeFill="accent5" w:themeFillTint="33"/>
          </w:tcPr>
          <w:p w14:paraId="5A54F5B7" w14:textId="0E295B13" w:rsidR="00276903" w:rsidRPr="005C2D3A" w:rsidRDefault="00276903" w:rsidP="008B07B4">
            <w:pPr>
              <w:rPr>
                <w:rFonts w:ascii="Aptos" w:hAnsi="Aptos"/>
                <w:b/>
                <w:bCs/>
              </w:rPr>
            </w:pPr>
            <w:r w:rsidRPr="005C2D3A">
              <w:rPr>
                <w:rFonts w:ascii="Aptos" w:hAnsi="Aptos"/>
                <w:b/>
                <w:bCs/>
              </w:rPr>
              <w:t>Fach/Lehrkraft</w:t>
            </w:r>
          </w:p>
        </w:tc>
        <w:tc>
          <w:tcPr>
            <w:tcW w:w="4522" w:type="dxa"/>
            <w:shd w:val="clear" w:color="auto" w:fill="DEEAF6" w:themeFill="accent5" w:themeFillTint="33"/>
          </w:tcPr>
          <w:p w14:paraId="086348AC" w14:textId="35D3E235" w:rsidR="00276903" w:rsidRPr="005C2D3A" w:rsidRDefault="00276903" w:rsidP="008B07B4">
            <w:pPr>
              <w:rPr>
                <w:rFonts w:ascii="Aptos" w:hAnsi="Aptos"/>
                <w:b/>
                <w:bCs/>
              </w:rPr>
            </w:pPr>
            <w:r w:rsidRPr="005C2D3A">
              <w:rPr>
                <w:rFonts w:ascii="Aptos" w:hAnsi="Aptos"/>
                <w:b/>
                <w:bCs/>
              </w:rPr>
              <w:t>GFS-Grobthemen</w:t>
            </w:r>
            <w:r w:rsidR="005C2D3A">
              <w:rPr>
                <w:rStyle w:val="Funotenzeichen"/>
                <w:rFonts w:ascii="Aptos" w:hAnsi="Aptos"/>
                <w:b/>
                <w:bCs/>
              </w:rPr>
              <w:footnoteReference w:id="1"/>
            </w:r>
          </w:p>
        </w:tc>
        <w:tc>
          <w:tcPr>
            <w:tcW w:w="2976" w:type="dxa"/>
            <w:shd w:val="clear" w:color="auto" w:fill="DEEAF6" w:themeFill="accent5" w:themeFillTint="33"/>
          </w:tcPr>
          <w:p w14:paraId="63E7A422" w14:textId="6177A4CC" w:rsidR="00276903" w:rsidRPr="005C2D3A" w:rsidRDefault="00276903" w:rsidP="008B07B4">
            <w:pPr>
              <w:rPr>
                <w:rFonts w:ascii="Aptos" w:hAnsi="Aptos"/>
                <w:b/>
                <w:bCs/>
              </w:rPr>
            </w:pPr>
            <w:r w:rsidRPr="005C2D3A">
              <w:rPr>
                <w:rFonts w:ascii="Aptos" w:hAnsi="Aptos"/>
                <w:b/>
                <w:bCs/>
              </w:rPr>
              <w:t>Schüler*in</w:t>
            </w:r>
          </w:p>
        </w:tc>
      </w:tr>
      <w:tr w:rsidR="00276903" w:rsidRPr="005C2D3A" w14:paraId="0AC0E691" w14:textId="77777777" w:rsidTr="00276903">
        <w:tc>
          <w:tcPr>
            <w:tcW w:w="1569" w:type="dxa"/>
          </w:tcPr>
          <w:p w14:paraId="062FF261" w14:textId="77777777" w:rsidR="00276903" w:rsidRPr="005C2D3A" w:rsidRDefault="008E521B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GUB</w:t>
            </w:r>
          </w:p>
          <w:p w14:paraId="4DFF0F41" w14:textId="77777777" w:rsidR="008E521B" w:rsidRPr="005C2D3A" w:rsidRDefault="008E521B" w:rsidP="008B07B4">
            <w:pPr>
              <w:rPr>
                <w:rFonts w:ascii="Aptos" w:hAnsi="Aptos"/>
              </w:rPr>
            </w:pPr>
          </w:p>
          <w:p w14:paraId="0C5A300E" w14:textId="77777777" w:rsidR="008E521B" w:rsidRPr="005C2D3A" w:rsidRDefault="008E521B" w:rsidP="008B07B4">
            <w:pPr>
              <w:rPr>
                <w:rFonts w:ascii="Aptos" w:hAnsi="Aptos"/>
              </w:rPr>
            </w:pPr>
          </w:p>
          <w:p w14:paraId="348A01E8" w14:textId="66B65D00" w:rsidR="008E521B" w:rsidRPr="005C2D3A" w:rsidRDefault="008E521B" w:rsidP="008B07B4">
            <w:pPr>
              <w:rPr>
                <w:rFonts w:ascii="Aptos" w:hAnsi="Aptos"/>
              </w:rPr>
            </w:pPr>
          </w:p>
        </w:tc>
        <w:tc>
          <w:tcPr>
            <w:tcW w:w="4522" w:type="dxa"/>
          </w:tcPr>
          <w:p w14:paraId="2D77E7A4" w14:textId="00B5FA0D" w:rsidR="00276903" w:rsidRPr="005C2D3A" w:rsidRDefault="00276903" w:rsidP="008E521B">
            <w:pPr>
              <w:pStyle w:val="Listenabsatz"/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6BFE478E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2488FEE1" w14:textId="77777777" w:rsidTr="00276903">
        <w:tc>
          <w:tcPr>
            <w:tcW w:w="1569" w:type="dxa"/>
          </w:tcPr>
          <w:p w14:paraId="45E7E651" w14:textId="1866700D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D</w:t>
            </w:r>
          </w:p>
        </w:tc>
        <w:tc>
          <w:tcPr>
            <w:tcW w:w="4522" w:type="dxa"/>
          </w:tcPr>
          <w:p w14:paraId="1F24FDDD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4F690856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232A190B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6C7B8F4F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5B35BA64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31B5BC0F" w14:textId="77777777" w:rsidTr="00276903">
        <w:tc>
          <w:tcPr>
            <w:tcW w:w="1569" w:type="dxa"/>
          </w:tcPr>
          <w:p w14:paraId="25BF6A3B" w14:textId="2CE555AD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M</w:t>
            </w:r>
          </w:p>
        </w:tc>
        <w:tc>
          <w:tcPr>
            <w:tcW w:w="4522" w:type="dxa"/>
          </w:tcPr>
          <w:p w14:paraId="69D9D4EF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3360C68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CEDE80E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3B5B0FD5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2F7B3346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546750B7" w14:textId="77777777" w:rsidTr="00276903">
        <w:tc>
          <w:tcPr>
            <w:tcW w:w="1569" w:type="dxa"/>
          </w:tcPr>
          <w:p w14:paraId="136AE107" w14:textId="508F3C8D" w:rsidR="00276903" w:rsidRPr="005C2D3A" w:rsidRDefault="008E521B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E</w:t>
            </w:r>
          </w:p>
        </w:tc>
        <w:tc>
          <w:tcPr>
            <w:tcW w:w="4522" w:type="dxa"/>
          </w:tcPr>
          <w:p w14:paraId="5903B571" w14:textId="77777777" w:rsidR="00276903" w:rsidRPr="005C2D3A" w:rsidRDefault="00276903" w:rsidP="00511E4A">
            <w:pPr>
              <w:rPr>
                <w:rFonts w:ascii="Aptos" w:hAnsi="Aptos"/>
              </w:rPr>
            </w:pPr>
          </w:p>
          <w:p w14:paraId="0CCA7B0A" w14:textId="77777777" w:rsidR="00511E4A" w:rsidRPr="005C2D3A" w:rsidRDefault="00511E4A" w:rsidP="00511E4A">
            <w:pPr>
              <w:rPr>
                <w:rFonts w:ascii="Aptos" w:hAnsi="Aptos"/>
              </w:rPr>
            </w:pPr>
          </w:p>
          <w:p w14:paraId="5561B731" w14:textId="77777777" w:rsidR="00511E4A" w:rsidRPr="005C2D3A" w:rsidRDefault="00511E4A" w:rsidP="00511E4A">
            <w:pPr>
              <w:rPr>
                <w:rFonts w:ascii="Aptos" w:hAnsi="Aptos"/>
              </w:rPr>
            </w:pPr>
          </w:p>
          <w:p w14:paraId="06477B86" w14:textId="73D43355" w:rsidR="00511E4A" w:rsidRPr="005C2D3A" w:rsidRDefault="00511E4A" w:rsidP="00511E4A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7F5A7D12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54A609B0" w14:textId="77777777" w:rsidTr="00276903">
        <w:tc>
          <w:tcPr>
            <w:tcW w:w="1569" w:type="dxa"/>
          </w:tcPr>
          <w:p w14:paraId="33A89AD9" w14:textId="79C8428C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SPA</w:t>
            </w:r>
          </w:p>
        </w:tc>
        <w:tc>
          <w:tcPr>
            <w:tcW w:w="4522" w:type="dxa"/>
          </w:tcPr>
          <w:p w14:paraId="482735E4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1B4C10D2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0F73BC21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66494EB9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255DEB85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0173B25A" w14:textId="77777777" w:rsidTr="00276903">
        <w:tc>
          <w:tcPr>
            <w:tcW w:w="1569" w:type="dxa"/>
          </w:tcPr>
          <w:p w14:paraId="33C82507" w14:textId="75E27C6D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SPO</w:t>
            </w:r>
          </w:p>
        </w:tc>
        <w:tc>
          <w:tcPr>
            <w:tcW w:w="4522" w:type="dxa"/>
          </w:tcPr>
          <w:p w14:paraId="65F55C4E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739F8DBE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652DE767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20415B05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064D8601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0B047026" w14:textId="77777777" w:rsidTr="00276903">
        <w:tc>
          <w:tcPr>
            <w:tcW w:w="1569" w:type="dxa"/>
          </w:tcPr>
          <w:p w14:paraId="6FAFD8B7" w14:textId="18100461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WL</w:t>
            </w:r>
          </w:p>
        </w:tc>
        <w:tc>
          <w:tcPr>
            <w:tcW w:w="4522" w:type="dxa"/>
          </w:tcPr>
          <w:p w14:paraId="56EDA0F2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8B6A79E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7DAE991B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4819CD88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20EEA75C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329DD179" w14:textId="77777777" w:rsidTr="00276903">
        <w:tc>
          <w:tcPr>
            <w:tcW w:w="1569" w:type="dxa"/>
          </w:tcPr>
          <w:p w14:paraId="721A8D4F" w14:textId="315F9AF5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MU</w:t>
            </w:r>
          </w:p>
        </w:tc>
        <w:tc>
          <w:tcPr>
            <w:tcW w:w="4522" w:type="dxa"/>
          </w:tcPr>
          <w:p w14:paraId="30A7E927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381EE4E9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0A8E9C99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7FAC0808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05BD1053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6B7B12AF" w14:textId="77777777" w:rsidTr="00276903">
        <w:tc>
          <w:tcPr>
            <w:tcW w:w="1569" w:type="dxa"/>
          </w:tcPr>
          <w:p w14:paraId="43B97603" w14:textId="77777777" w:rsidR="00511E4A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 xml:space="preserve">Global </w:t>
            </w:r>
          </w:p>
          <w:p w14:paraId="6D28B91D" w14:textId="2212BBC0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Studies</w:t>
            </w:r>
          </w:p>
          <w:p w14:paraId="6379D2C4" w14:textId="00CFC6EE" w:rsidR="00511E4A" w:rsidRPr="005C2D3A" w:rsidRDefault="00511E4A" w:rsidP="008B07B4">
            <w:pPr>
              <w:rPr>
                <w:rFonts w:ascii="Aptos" w:hAnsi="Aptos"/>
              </w:rPr>
            </w:pPr>
          </w:p>
        </w:tc>
        <w:tc>
          <w:tcPr>
            <w:tcW w:w="4522" w:type="dxa"/>
          </w:tcPr>
          <w:p w14:paraId="0C3C504C" w14:textId="77777777" w:rsidR="00276903" w:rsidRPr="005C2D3A" w:rsidRDefault="00276903" w:rsidP="00511E4A">
            <w:pPr>
              <w:pStyle w:val="Listenabsatz"/>
              <w:rPr>
                <w:rFonts w:ascii="Aptos" w:hAnsi="Aptos"/>
              </w:rPr>
            </w:pPr>
          </w:p>
          <w:p w14:paraId="5B7C87F1" w14:textId="77777777" w:rsidR="00511E4A" w:rsidRPr="005C2D3A" w:rsidRDefault="00511E4A" w:rsidP="00511E4A">
            <w:pPr>
              <w:pStyle w:val="Listenabsatz"/>
              <w:rPr>
                <w:rFonts w:ascii="Aptos" w:hAnsi="Aptos"/>
              </w:rPr>
            </w:pPr>
          </w:p>
          <w:p w14:paraId="42A97DCB" w14:textId="77777777" w:rsidR="00511E4A" w:rsidRPr="005C2D3A" w:rsidRDefault="00511E4A" w:rsidP="00511E4A">
            <w:pPr>
              <w:pStyle w:val="Listenabsatz"/>
              <w:rPr>
                <w:rFonts w:ascii="Aptos" w:hAnsi="Aptos"/>
              </w:rPr>
            </w:pPr>
          </w:p>
          <w:p w14:paraId="53979AA5" w14:textId="0B301163" w:rsidR="00511E4A" w:rsidRPr="005C2D3A" w:rsidRDefault="00511E4A" w:rsidP="00511E4A">
            <w:pPr>
              <w:pStyle w:val="Listenabsatz"/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7A1485ED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358155E4" w14:textId="77777777" w:rsidTr="00276903">
        <w:tc>
          <w:tcPr>
            <w:tcW w:w="1569" w:type="dxa"/>
          </w:tcPr>
          <w:p w14:paraId="3D7F1C38" w14:textId="270E43AB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CH</w:t>
            </w:r>
          </w:p>
        </w:tc>
        <w:tc>
          <w:tcPr>
            <w:tcW w:w="4522" w:type="dxa"/>
          </w:tcPr>
          <w:p w14:paraId="36E8B72F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925D06A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125EA57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06A640A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1C8CA95A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7188F29C" w14:textId="77777777" w:rsidTr="00276903">
        <w:tc>
          <w:tcPr>
            <w:tcW w:w="1569" w:type="dxa"/>
          </w:tcPr>
          <w:p w14:paraId="2E430A2C" w14:textId="5CEDBD7C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lastRenderedPageBreak/>
              <w:t>PH</w:t>
            </w:r>
          </w:p>
        </w:tc>
        <w:tc>
          <w:tcPr>
            <w:tcW w:w="4522" w:type="dxa"/>
          </w:tcPr>
          <w:p w14:paraId="1730E768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0E430FC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4932CE79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CEA0091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18249890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79FEE09C" w14:textId="77777777" w:rsidTr="00276903">
        <w:tc>
          <w:tcPr>
            <w:tcW w:w="1569" w:type="dxa"/>
          </w:tcPr>
          <w:p w14:paraId="4F9A3FE5" w14:textId="222542D7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IT</w:t>
            </w:r>
          </w:p>
        </w:tc>
        <w:tc>
          <w:tcPr>
            <w:tcW w:w="4522" w:type="dxa"/>
          </w:tcPr>
          <w:p w14:paraId="3E6E50D7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4DA116AB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4E7D2F42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6B922542" w14:textId="77777777" w:rsidR="00511E4A" w:rsidRPr="005C2D3A" w:rsidRDefault="00511E4A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60AC327C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6C30AEED" w14:textId="77777777" w:rsidTr="00276903">
        <w:tc>
          <w:tcPr>
            <w:tcW w:w="1569" w:type="dxa"/>
          </w:tcPr>
          <w:p w14:paraId="0DC876C8" w14:textId="349E7874" w:rsidR="00276903" w:rsidRPr="005C2D3A" w:rsidRDefault="00276903" w:rsidP="008B07B4">
            <w:pPr>
              <w:rPr>
                <w:rFonts w:ascii="Aptos" w:hAnsi="Aptos"/>
              </w:rPr>
            </w:pPr>
            <w:proofErr w:type="spellStart"/>
            <w:r w:rsidRPr="005C2D3A">
              <w:rPr>
                <w:rFonts w:ascii="Aptos" w:hAnsi="Aptos"/>
              </w:rPr>
              <w:t>SdE</w:t>
            </w:r>
            <w:proofErr w:type="spellEnd"/>
          </w:p>
        </w:tc>
        <w:tc>
          <w:tcPr>
            <w:tcW w:w="4522" w:type="dxa"/>
          </w:tcPr>
          <w:p w14:paraId="26122F26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10F72EB7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0F50BF34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5E819C1D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2D4EECFD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709CED29" w14:textId="77777777" w:rsidTr="00276903">
        <w:tc>
          <w:tcPr>
            <w:tcW w:w="1569" w:type="dxa"/>
          </w:tcPr>
          <w:p w14:paraId="65D62A81" w14:textId="45C2ACFF" w:rsidR="00276903" w:rsidRPr="005C2D3A" w:rsidRDefault="00276903" w:rsidP="008B07B4">
            <w:pPr>
              <w:rPr>
                <w:rFonts w:ascii="Aptos" w:hAnsi="Aptos"/>
              </w:rPr>
            </w:pPr>
            <w:proofErr w:type="spellStart"/>
            <w:r w:rsidRPr="005C2D3A">
              <w:rPr>
                <w:rFonts w:ascii="Aptos" w:hAnsi="Aptos"/>
              </w:rPr>
              <w:t>SozM</w:t>
            </w:r>
            <w:proofErr w:type="spellEnd"/>
          </w:p>
        </w:tc>
        <w:tc>
          <w:tcPr>
            <w:tcW w:w="4522" w:type="dxa"/>
          </w:tcPr>
          <w:p w14:paraId="225311AF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35AA7072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6E374F2E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642987A1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2845137E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786D87C2" w14:textId="77777777" w:rsidTr="00276903">
        <w:tc>
          <w:tcPr>
            <w:tcW w:w="1569" w:type="dxa"/>
          </w:tcPr>
          <w:p w14:paraId="3E0C2028" w14:textId="77777777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Religion</w:t>
            </w:r>
          </w:p>
          <w:p w14:paraId="49F7715D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7CAA1DF8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1852ACBE" w14:textId="063D9AFB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4522" w:type="dxa"/>
          </w:tcPr>
          <w:p w14:paraId="36B9B4F0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0D5F32B5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  <w:tr w:rsidR="00276903" w:rsidRPr="005C2D3A" w14:paraId="4972A101" w14:textId="77777777" w:rsidTr="00276903">
        <w:tc>
          <w:tcPr>
            <w:tcW w:w="1569" w:type="dxa"/>
          </w:tcPr>
          <w:p w14:paraId="221035AF" w14:textId="77777777" w:rsidR="00276903" w:rsidRPr="005C2D3A" w:rsidRDefault="00276903" w:rsidP="008B07B4">
            <w:pPr>
              <w:rPr>
                <w:rFonts w:ascii="Aptos" w:hAnsi="Aptos"/>
              </w:rPr>
            </w:pPr>
            <w:r w:rsidRPr="005C2D3A">
              <w:rPr>
                <w:rFonts w:ascii="Aptos" w:hAnsi="Aptos"/>
              </w:rPr>
              <w:t>Ethik</w:t>
            </w:r>
          </w:p>
          <w:p w14:paraId="0143EE80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68D41C82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  <w:p w14:paraId="36D3F642" w14:textId="453535FB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4522" w:type="dxa"/>
          </w:tcPr>
          <w:p w14:paraId="7C9B0B07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  <w:tc>
          <w:tcPr>
            <w:tcW w:w="2976" w:type="dxa"/>
          </w:tcPr>
          <w:p w14:paraId="63030F91" w14:textId="77777777" w:rsidR="00276903" w:rsidRPr="005C2D3A" w:rsidRDefault="00276903" w:rsidP="008B07B4">
            <w:pPr>
              <w:rPr>
                <w:rFonts w:ascii="Aptos" w:hAnsi="Aptos"/>
              </w:rPr>
            </w:pPr>
          </w:p>
        </w:tc>
      </w:tr>
    </w:tbl>
    <w:p w14:paraId="4FC6D1ED" w14:textId="77777777" w:rsidR="00276903" w:rsidRPr="005C2D3A" w:rsidRDefault="00276903" w:rsidP="00276903">
      <w:pPr>
        <w:rPr>
          <w:rFonts w:ascii="Aptos" w:hAnsi="Aptos"/>
        </w:rPr>
      </w:pPr>
    </w:p>
    <w:p w14:paraId="691B2361" w14:textId="77777777" w:rsidR="00511E4A" w:rsidRPr="005C2D3A" w:rsidRDefault="00511E4A" w:rsidP="00276903">
      <w:pPr>
        <w:rPr>
          <w:rFonts w:ascii="Aptos" w:hAnsi="Aptos"/>
          <w:b/>
          <w:bCs/>
          <w:sz w:val="20"/>
          <w:szCs w:val="20"/>
        </w:rPr>
      </w:pPr>
    </w:p>
    <w:sectPr w:rsidR="00511E4A" w:rsidRPr="005C2D3A" w:rsidSect="00511E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B031" w14:textId="77777777" w:rsidR="00C47093" w:rsidRDefault="00C47093" w:rsidP="00276903">
      <w:pPr>
        <w:spacing w:after="0" w:line="240" w:lineRule="auto"/>
      </w:pPr>
      <w:r>
        <w:separator/>
      </w:r>
    </w:p>
  </w:endnote>
  <w:endnote w:type="continuationSeparator" w:id="0">
    <w:p w14:paraId="72BC826F" w14:textId="77777777" w:rsidR="00C47093" w:rsidRDefault="00C47093" w:rsidP="00276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5B96" w14:textId="77777777" w:rsidR="005C2D3A" w:rsidRDefault="005C2D3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4BB0" w14:textId="77777777" w:rsidR="005C2D3A" w:rsidRDefault="005C2D3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D2405" w14:textId="77777777" w:rsidR="005C2D3A" w:rsidRDefault="005C2D3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B70B" w14:textId="77777777" w:rsidR="00C47093" w:rsidRDefault="00C47093" w:rsidP="00276903">
      <w:pPr>
        <w:spacing w:after="0" w:line="240" w:lineRule="auto"/>
      </w:pPr>
      <w:r>
        <w:separator/>
      </w:r>
    </w:p>
  </w:footnote>
  <w:footnote w:type="continuationSeparator" w:id="0">
    <w:p w14:paraId="0EF3F37E" w14:textId="77777777" w:rsidR="00C47093" w:rsidRDefault="00C47093" w:rsidP="00276903">
      <w:pPr>
        <w:spacing w:after="0" w:line="240" w:lineRule="auto"/>
      </w:pPr>
      <w:r>
        <w:continuationSeparator/>
      </w:r>
    </w:p>
  </w:footnote>
  <w:footnote w:id="1">
    <w:p w14:paraId="1C99E88B" w14:textId="5F419FD2" w:rsidR="005C2D3A" w:rsidRPr="005C2D3A" w:rsidRDefault="005C2D3A" w:rsidP="005C2D3A">
      <w:pPr>
        <w:rPr>
          <w:rFonts w:ascii="Aptos" w:hAnsi="Aptos"/>
          <w:sz w:val="20"/>
          <w:szCs w:val="20"/>
        </w:rPr>
      </w:pPr>
      <w:r>
        <w:rPr>
          <w:rStyle w:val="Funotenzeichen"/>
        </w:rPr>
        <w:footnoteRef/>
      </w:r>
      <w:r>
        <w:t xml:space="preserve"> </w:t>
      </w:r>
      <w:r w:rsidRPr="005C2D3A">
        <w:rPr>
          <w:rFonts w:ascii="Aptos" w:hAnsi="Aptos"/>
          <w:b/>
          <w:bCs/>
          <w:i/>
          <w:iCs/>
          <w:sz w:val="18"/>
          <w:szCs w:val="18"/>
        </w:rPr>
        <w:t>Anmerkung:</w:t>
      </w:r>
      <w:r w:rsidRPr="005C2D3A">
        <w:rPr>
          <w:rFonts w:ascii="Aptos" w:hAnsi="Aptos"/>
          <w:i/>
          <w:iCs/>
          <w:sz w:val="18"/>
          <w:szCs w:val="18"/>
        </w:rPr>
        <w:t xml:space="preserve"> Die Grobthemen werden auf der ersten Fachbereichssitzung SGG eines Schuljahres gesammelt und vom KL der jeweiligen Eingangsklasse in dieser Tabelle gesammelt. Im Anschluss werden die Themen den </w:t>
      </w:r>
      <w:proofErr w:type="spellStart"/>
      <w:r w:rsidRPr="005C2D3A">
        <w:rPr>
          <w:rFonts w:ascii="Aptos" w:hAnsi="Aptos"/>
          <w:i/>
          <w:iCs/>
          <w:sz w:val="18"/>
          <w:szCs w:val="18"/>
        </w:rPr>
        <w:t>SuS</w:t>
      </w:r>
      <w:proofErr w:type="spellEnd"/>
      <w:r w:rsidRPr="005C2D3A">
        <w:rPr>
          <w:rFonts w:ascii="Aptos" w:hAnsi="Aptos"/>
          <w:i/>
          <w:iCs/>
          <w:sz w:val="18"/>
          <w:szCs w:val="18"/>
        </w:rPr>
        <w:t xml:space="preserve"> auf der Klassenplattform in </w:t>
      </w:r>
      <w:r w:rsidR="007B391D">
        <w:rPr>
          <w:rFonts w:ascii="Aptos" w:hAnsi="Aptos"/>
          <w:i/>
          <w:iCs/>
          <w:sz w:val="18"/>
          <w:szCs w:val="18"/>
        </w:rPr>
        <w:t>IServ</w:t>
      </w:r>
      <w:r w:rsidRPr="005C2D3A">
        <w:rPr>
          <w:rFonts w:ascii="Aptos" w:hAnsi="Aptos"/>
          <w:i/>
          <w:iCs/>
          <w:sz w:val="18"/>
          <w:szCs w:val="18"/>
        </w:rPr>
        <w:t xml:space="preserve"> sowie den KuK im jeweiligen Klassenordner in </w:t>
      </w:r>
      <w:r w:rsidR="007B391D">
        <w:rPr>
          <w:rFonts w:ascii="Aptos" w:hAnsi="Aptos"/>
          <w:i/>
          <w:iCs/>
          <w:sz w:val="18"/>
          <w:szCs w:val="18"/>
        </w:rPr>
        <w:t xml:space="preserve">der Wolke &gt; </w:t>
      </w:r>
      <w:proofErr w:type="spellStart"/>
      <w:r w:rsidR="007B391D">
        <w:rPr>
          <w:rFonts w:ascii="Aptos" w:hAnsi="Aptos"/>
          <w:i/>
          <w:iCs/>
          <w:sz w:val="18"/>
          <w:szCs w:val="18"/>
        </w:rPr>
        <w:t>Lehrkräfte_kollaborativer</w:t>
      </w:r>
      <w:proofErr w:type="spellEnd"/>
      <w:r w:rsidR="007B391D">
        <w:rPr>
          <w:rFonts w:ascii="Aptos" w:hAnsi="Aptos"/>
          <w:i/>
          <w:iCs/>
          <w:sz w:val="18"/>
          <w:szCs w:val="18"/>
        </w:rPr>
        <w:t xml:space="preserve"> Bereich</w:t>
      </w:r>
      <w:r w:rsidRPr="005C2D3A">
        <w:rPr>
          <w:rFonts w:ascii="Aptos" w:hAnsi="Aptos"/>
          <w:i/>
          <w:iCs/>
          <w:sz w:val="18"/>
          <w:szCs w:val="18"/>
        </w:rPr>
        <w:t xml:space="preserve"> zur Verfügung gestellt. Die </w:t>
      </w:r>
      <w:proofErr w:type="spellStart"/>
      <w:r w:rsidRPr="005C2D3A">
        <w:rPr>
          <w:rFonts w:ascii="Aptos" w:hAnsi="Aptos"/>
          <w:i/>
          <w:iCs/>
          <w:sz w:val="18"/>
          <w:szCs w:val="18"/>
        </w:rPr>
        <w:t>SuS</w:t>
      </w:r>
      <w:proofErr w:type="spellEnd"/>
      <w:r w:rsidRPr="005C2D3A">
        <w:rPr>
          <w:rFonts w:ascii="Aptos" w:hAnsi="Aptos"/>
          <w:i/>
          <w:iCs/>
          <w:sz w:val="18"/>
          <w:szCs w:val="18"/>
        </w:rPr>
        <w:t xml:space="preserve"> wählen in Absprache mit den FL bis spätestens vor den Weihnachtsferien ein Grobthema aus. Jede FL betreut max. 3 </w:t>
      </w:r>
      <w:proofErr w:type="spellStart"/>
      <w:r w:rsidRPr="005C2D3A">
        <w:rPr>
          <w:rFonts w:ascii="Aptos" w:hAnsi="Aptos"/>
          <w:i/>
          <w:iCs/>
          <w:sz w:val="18"/>
          <w:szCs w:val="18"/>
        </w:rPr>
        <w:t>SuS</w:t>
      </w:r>
      <w:proofErr w:type="spellEnd"/>
      <w:r w:rsidRPr="005C2D3A">
        <w:rPr>
          <w:rFonts w:ascii="Aptos" w:hAnsi="Aptos"/>
          <w:i/>
          <w:iCs/>
          <w:sz w:val="18"/>
          <w:szCs w:val="18"/>
        </w:rPr>
        <w:t xml:space="preserve">. Für eine gerechte Verteilung der </w:t>
      </w:r>
      <w:proofErr w:type="spellStart"/>
      <w:r w:rsidRPr="005C2D3A">
        <w:rPr>
          <w:rFonts w:ascii="Aptos" w:hAnsi="Aptos"/>
          <w:i/>
          <w:iCs/>
          <w:sz w:val="18"/>
          <w:szCs w:val="18"/>
        </w:rPr>
        <w:t>SuS</w:t>
      </w:r>
      <w:proofErr w:type="spellEnd"/>
      <w:r w:rsidRPr="005C2D3A">
        <w:rPr>
          <w:rFonts w:ascii="Aptos" w:hAnsi="Aptos"/>
          <w:i/>
          <w:iCs/>
          <w:sz w:val="18"/>
          <w:szCs w:val="18"/>
        </w:rPr>
        <w:t xml:space="preserve"> auf die FL sorgt die KL. Wählt ein/e </w:t>
      </w:r>
      <w:proofErr w:type="spellStart"/>
      <w:r w:rsidRPr="005C2D3A">
        <w:rPr>
          <w:rFonts w:ascii="Aptos" w:hAnsi="Aptos"/>
          <w:i/>
          <w:iCs/>
          <w:sz w:val="18"/>
          <w:szCs w:val="18"/>
        </w:rPr>
        <w:t>SuS</w:t>
      </w:r>
      <w:proofErr w:type="spellEnd"/>
      <w:r w:rsidRPr="005C2D3A">
        <w:rPr>
          <w:rFonts w:ascii="Aptos" w:hAnsi="Aptos"/>
          <w:i/>
          <w:iCs/>
          <w:sz w:val="18"/>
          <w:szCs w:val="18"/>
        </w:rPr>
        <w:t xml:space="preserve"> kein Grobthema aus, teilt die KL ein Thema zu.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2410" w14:textId="77777777" w:rsidR="005C2D3A" w:rsidRDefault="005C2D3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25D9" w14:textId="19C94E28" w:rsidR="00276903" w:rsidRPr="005C2D3A" w:rsidRDefault="005C2D3A" w:rsidP="00276903">
    <w:pPr>
      <w:spacing w:after="0" w:line="240" w:lineRule="auto"/>
      <w:rPr>
        <w:rFonts w:ascii="Aptos" w:hAnsi="Aptos"/>
        <w:sz w:val="20"/>
        <w:szCs w:val="20"/>
      </w:rPr>
    </w:pPr>
    <w:r w:rsidRPr="005C2D3A">
      <w:rPr>
        <w:rFonts w:ascii="Aptos" w:hAnsi="Aptos" w:cs="Helvetica"/>
        <w:noProof/>
        <w:sz w:val="20"/>
        <w:szCs w:val="20"/>
        <w14:ligatures w14:val="standardContextual"/>
      </w:rPr>
      <w:drawing>
        <wp:anchor distT="0" distB="0" distL="114300" distR="114300" simplePos="0" relativeHeight="251658240" behindDoc="0" locked="0" layoutInCell="1" allowOverlap="1" wp14:anchorId="4F7C7FFD" wp14:editId="7D28D1E3">
          <wp:simplePos x="0" y="0"/>
          <wp:positionH relativeFrom="column">
            <wp:posOffset>4177814</wp:posOffset>
          </wp:positionH>
          <wp:positionV relativeFrom="paragraph">
            <wp:posOffset>-169881</wp:posOffset>
          </wp:positionV>
          <wp:extent cx="1536906" cy="503092"/>
          <wp:effectExtent l="0" t="0" r="0" b="5080"/>
          <wp:wrapNone/>
          <wp:docPr id="1557179838" name="Grafik 1" descr="Ein Bild, das Schrift, Text, Kalligrafie, Handschrif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7179838" name="Grafik 1" descr="Ein Bild, das Schrift, Text, Kalligrafie, Handschrift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0681" cy="51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2D3A">
      <w:rPr>
        <w:rFonts w:ascii="Aptos" w:hAnsi="Aptos"/>
        <w:sz w:val="20"/>
        <w:szCs w:val="20"/>
      </w:rPr>
      <w:t xml:space="preserve">SGG </w:t>
    </w:r>
    <w:r w:rsidR="00276903" w:rsidRPr="005C2D3A">
      <w:rPr>
        <w:rFonts w:ascii="Aptos" w:hAnsi="Aptos"/>
        <w:sz w:val="20"/>
        <w:szCs w:val="20"/>
      </w:rPr>
      <w:t>Eingangsklassen</w:t>
    </w:r>
    <w:r>
      <w:rPr>
        <w:rFonts w:ascii="Aptos" w:hAnsi="Aptos"/>
        <w:sz w:val="20"/>
        <w:szCs w:val="20"/>
      </w:rPr>
      <w:t xml:space="preserve"> </w:t>
    </w:r>
    <w:r>
      <w:rPr>
        <w:rFonts w:ascii="Aptos" w:hAnsi="Aptos"/>
        <w:sz w:val="20"/>
        <w:szCs w:val="20"/>
      </w:rPr>
      <w:tab/>
    </w:r>
    <w:r>
      <w:rPr>
        <w:rFonts w:ascii="Aptos" w:hAnsi="Aptos"/>
        <w:sz w:val="20"/>
        <w:szCs w:val="20"/>
      </w:rPr>
      <w:tab/>
    </w:r>
    <w:r w:rsidR="00276903" w:rsidRPr="005C2D3A">
      <w:rPr>
        <w:rFonts w:ascii="Aptos" w:hAnsi="Aptos"/>
        <w:sz w:val="20"/>
        <w:szCs w:val="20"/>
      </w:rPr>
      <w:t>GFS</w:t>
    </w:r>
    <w:r w:rsidRPr="005C2D3A">
      <w:rPr>
        <w:rFonts w:ascii="Aptos" w:hAnsi="Aptos"/>
        <w:sz w:val="20"/>
        <w:szCs w:val="20"/>
      </w:rPr>
      <w:t>-</w:t>
    </w:r>
    <w:r w:rsidR="00276903" w:rsidRPr="005C2D3A">
      <w:rPr>
        <w:rFonts w:ascii="Aptos" w:hAnsi="Aptos"/>
        <w:sz w:val="20"/>
        <w:szCs w:val="20"/>
      </w:rPr>
      <w:t>Planung Grobthemen</w:t>
    </w:r>
  </w:p>
  <w:p w14:paraId="64A34390" w14:textId="77777777" w:rsidR="00276903" w:rsidRPr="005C2D3A" w:rsidRDefault="00276903">
    <w:pPr>
      <w:pStyle w:val="Kopfzeile"/>
      <w:rPr>
        <w:rFonts w:ascii="Aptos" w:hAnsi="Aptos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58FE" w14:textId="77777777" w:rsidR="005C2D3A" w:rsidRDefault="005C2D3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E3843"/>
    <w:multiLevelType w:val="hybridMultilevel"/>
    <w:tmpl w:val="06869D30"/>
    <w:lvl w:ilvl="0" w:tplc="DDD83F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11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03"/>
    <w:rsid w:val="00276903"/>
    <w:rsid w:val="00502766"/>
    <w:rsid w:val="00511E4A"/>
    <w:rsid w:val="005C2D3A"/>
    <w:rsid w:val="00771C34"/>
    <w:rsid w:val="007B391D"/>
    <w:rsid w:val="008D5D57"/>
    <w:rsid w:val="008E521B"/>
    <w:rsid w:val="00C47093"/>
    <w:rsid w:val="00C5269E"/>
    <w:rsid w:val="00CD2C41"/>
    <w:rsid w:val="00F5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5C7E7"/>
  <w15:chartTrackingRefBased/>
  <w15:docId w15:val="{88C80ACC-A1D5-49A8-B196-D97E73FF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76903"/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769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7690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2769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76903"/>
    <w:rPr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2769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76903"/>
    <w:rPr>
      <w:kern w:val="0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C2D3A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C2D3A"/>
    <w:rPr>
      <w:kern w:val="0"/>
      <w:sz w:val="20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5C2D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Hoerz</dc:creator>
  <cp:keywords/>
  <dc:description/>
  <cp:lastModifiedBy>Christel Jooss</cp:lastModifiedBy>
  <cp:revision>6</cp:revision>
  <dcterms:created xsi:type="dcterms:W3CDTF">2023-08-07T06:37:00Z</dcterms:created>
  <dcterms:modified xsi:type="dcterms:W3CDTF">2026-06-12T12:23:00Z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8a4d5c33-7d32-4667-9989-dc181a2369b8</vt:lpwstr>
  </property>
</Properties>
</file>