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模型轮次文件接口协议</w:t>
      </w:r>
    </w:p>
    <w:p>
      <w:r>
        <w:t>本协议约定标注组向模型组交付训练更新、以及模型组返回新一轮预测的文件格式。双方共用同一份源帧；交接包仅包含标注和报告，不复制图像。</w:t>
      </w:r>
    </w:p>
    <w:p>
      <w:pPr>
        <w:pStyle w:val="Heading1"/>
      </w:pPr>
      <w:r>
        <w:t>1. 标注组交付内容</w:t>
      </w:r>
    </w:p>
    <w:p>
      <w:r>
        <w:t xml:space="preserve">交付已验证的 </w:t>
      </w:r>
      <w:r>
        <w:rPr>
          <w:rFonts w:ascii="Liberation Mono" w:hAnsi="Liberation Mono"/>
          <w:sz w:val="17"/>
        </w:rPr>
        <w:t>training_update_v2</w:t>
      </w:r>
      <w:r>
        <w:t xml:space="preserve"> 目录：</w:t>
      </w:r>
      <w:r>
        <w:rPr>
          <w:rFonts w:ascii="Liberation Mono" w:hAnsi="Liberation Mono"/>
          <w:sz w:val="17"/>
        </w:rPr>
        <w:t>manifest.json</w:t>
      </w:r>
      <w:r>
        <w:t>、data/</w:t>
      </w:r>
      <w:r>
        <w:rPr>
          <w:rFonts w:ascii="Liberation Mono" w:hAnsi="Liberation Mono"/>
          <w:sz w:val="17"/>
        </w:rPr>
        <w:t>corrected_annotations</w:t>
      </w:r>
      <w:r>
        <w:t>.jsonl、data/</w:t>
      </w:r>
      <w:r>
        <w:rPr>
          <w:rFonts w:ascii="Liberation Mono" w:hAnsi="Liberation Mono"/>
          <w:sz w:val="17"/>
        </w:rPr>
        <w:t>frame_map</w:t>
      </w:r>
      <w:r>
        <w:t>.jsonl、reports/diff.json、reports/diff.csv 和 reports/</w:t>
      </w:r>
      <w:r>
        <w:rPr>
          <w:rFonts w:ascii="Liberation Mono" w:hAnsi="Liberation Mono"/>
          <w:sz w:val="17"/>
        </w:rPr>
        <w:t>summary_by_class</w:t>
      </w:r>
      <w:r>
        <w:t>.csv。manifest 记录源、模型轮次、分类法、基线和包标识，并列明纳入/排除帧及各文件字节数和 SHA-256。</w:t>
      </w:r>
    </w:p>
    <w:p>
      <w:r>
        <w:t>训练包只纳入已对照当前画面确认的帧（</w:t>
      </w:r>
      <w:r>
        <w:rPr>
          <w:rFonts w:ascii="Liberation Mono" w:hAnsi="Liberation Mono"/>
          <w:sz w:val="17"/>
        </w:rPr>
        <w:t>verified_only</w:t>
      </w:r>
      <w:r>
        <w:t xml:space="preserve">），包括已确认未改动帧和 </w:t>
      </w:r>
      <w:r>
        <w:rPr>
          <w:rFonts w:ascii="Liberation Mono" w:hAnsi="Liberation Mono"/>
          <w:sz w:val="17"/>
        </w:rPr>
        <w:t>regions</w:t>
      </w:r>
      <w:r>
        <w:t xml:space="preserve"> 为空的确认阴性帧。空选择或未知基线不得生成训练包。</w:t>
      </w:r>
      <w:r>
        <w:rPr>
          <w:rFonts w:ascii="Liberation Mono" w:hAnsi="Liberation Mono"/>
          <w:sz w:val="17"/>
        </w:rPr>
        <w:t>review_export_v1</w:t>
      </w:r>
      <w:r>
        <w:t xml:space="preserve"> 是全帧审核快照，不能视为全部已验证训练数据。</w:t>
      </w:r>
    </w:p>
    <w:p>
      <w:pPr>
        <w:pStyle w:val="Heading1"/>
      </w:pPr>
      <w:r>
        <w:t>2. 标注记录格式</w:t>
      </w:r>
    </w:p>
    <w:p>
      <w:r>
        <w:t>每行 UTF-8 JSONL 遵循 Model Output V1：</w:t>
      </w:r>
      <w:r>
        <w:rPr>
          <w:rFonts w:ascii="Liberation Mono" w:hAnsi="Liberation Mono"/>
          <w:sz w:val="17"/>
        </w:rPr>
        <w:t>schema_version</w:t>
      </w:r>
      <w:r>
        <w:t xml:space="preserve">:1、source、frame（原始整数帧 ID）和 </w:t>
      </w:r>
      <w:r>
        <w:rPr>
          <w:rFonts w:ascii="Liberation Mono" w:hAnsi="Liberation Mono"/>
          <w:sz w:val="17"/>
        </w:rPr>
        <w:t>regions</w:t>
      </w:r>
      <w:r>
        <w:t xml:space="preserve">。如提供 </w:t>
      </w:r>
      <w:r>
        <w:rPr>
          <w:rFonts w:ascii="Liberation Mono" w:hAnsi="Liberation Mono"/>
          <w:sz w:val="17"/>
        </w:rPr>
        <w:t>time_s</w:t>
      </w:r>
      <w:r>
        <w:t xml:space="preserve">，必须与源对齐。region 含 id、class、kind，以及正宽高像素框 [x,y,width,height]、至少三个顶点的多边形 [[x,y],…]，或两者兼有；可选 conf（0–1）与 </w:t>
      </w:r>
      <w:r>
        <w:rPr>
          <w:rFonts w:ascii="Liberation Mono" w:hAnsi="Liberation Mono"/>
          <w:sz w:val="17"/>
        </w:rPr>
        <w:t>track_id</w:t>
      </w:r>
      <w:r>
        <w:t>（字符串或 null）。修正导出使用 source:</w:t>
      </w:r>
      <w:r>
        <w:rPr>
          <w:rFonts w:ascii="Liberation Mono" w:hAnsi="Liberation Mono"/>
          <w:sz w:val="17"/>
        </w:rPr>
        <w:t>human_corrected</w:t>
      </w:r>
      <w:r>
        <w:t>；返回预测的 source 必须等于 manifest.media.source。保留帧映射，不得重新编号。</w:t>
      </w:r>
    </w:p>
    <w:p>
      <w:pPr>
        <w:pStyle w:val="Heading1"/>
      </w:pPr>
      <w:r>
        <w:t>3. 模型组返回内容</w:t>
      </w:r>
    </w:p>
    <w:p>
      <w:r>
        <w:t xml:space="preserve">返回 </w:t>
      </w:r>
      <w:r>
        <w:rPr>
          <w:rFonts w:ascii="Liberation Mono" w:hAnsi="Liberation Mono"/>
          <w:sz w:val="17"/>
        </w:rPr>
        <w:t>manifest.json</w:t>
      </w:r>
      <w:r>
        <w:t xml:space="preserve"> 和更新的 </w:t>
      </w:r>
      <w:r>
        <w:rPr>
          <w:rFonts w:ascii="Liberation Mono" w:hAnsi="Liberation Mono"/>
          <w:sz w:val="17"/>
        </w:rPr>
        <w:t>model_output_v1</w:t>
      </w:r>
      <w:r>
        <w:t xml:space="preserve">.jsonl；后者必须对每个源帧恰好记录一次，即使训练包只包含部分帧。manifest 使用 </w:t>
      </w:r>
      <w:r>
        <w:rPr>
          <w:rFonts w:ascii="Liberation Mono" w:hAnsi="Liberation Mono"/>
          <w:sz w:val="17"/>
        </w:rPr>
        <w:t>package_type</w:t>
      </w:r>
      <w:r>
        <w:t>:</w:t>
      </w:r>
      <w:r>
        <w:rPr>
          <w:rFonts w:ascii="Liberation Mono" w:hAnsi="Liberation Mono"/>
          <w:sz w:val="17"/>
        </w:rPr>
        <w:t>model_round_v1</w:t>
      </w:r>
      <w:r>
        <w:t>、</w:t>
      </w:r>
      <w:r>
        <w:rPr>
          <w:rFonts w:ascii="Liberation Mono" w:hAnsi="Liberation Mono"/>
          <w:sz w:val="17"/>
        </w:rPr>
        <w:t>schema_version</w:t>
      </w:r>
      <w:r>
        <w:t xml:space="preserve">:1 和 </w:t>
      </w:r>
      <w:r>
        <w:rPr>
          <w:rFonts w:ascii="Liberation Mono" w:hAnsi="Liberation Mono"/>
          <w:sz w:val="17"/>
        </w:rPr>
        <w:t>annotation_schema_version</w:t>
      </w:r>
      <w:r>
        <w:t xml:space="preserve">:1，并提供新 </w:t>
      </w:r>
      <w:r>
        <w:rPr>
          <w:rFonts w:ascii="Liberation Mono" w:hAnsi="Liberation Mono"/>
          <w:sz w:val="17"/>
        </w:rPr>
        <w:t>round_id</w:t>
      </w:r>
      <w:r>
        <w:t>、</w:t>
      </w:r>
      <w:r>
        <w:rPr>
          <w:rFonts w:ascii="Liberation Mono" w:hAnsi="Liberation Mono"/>
          <w:sz w:val="17"/>
        </w:rPr>
        <w:t>model_revision</w:t>
      </w:r>
      <w:r>
        <w:t>、</w:t>
      </w:r>
      <w:r>
        <w:rPr>
          <w:rFonts w:ascii="Liberation Mono" w:hAnsi="Liberation Mono"/>
          <w:sz w:val="17"/>
        </w:rPr>
        <w:t>parent_package_id</w:t>
      </w:r>
      <w:r>
        <w:t xml:space="preserve">、未改变的 </w:t>
      </w:r>
      <w:r>
        <w:rPr>
          <w:rFonts w:ascii="Liberation Mono" w:hAnsi="Liberation Mono"/>
          <w:sz w:val="17"/>
        </w:rPr>
        <w:t>taxonomy_version</w:t>
      </w:r>
      <w:r>
        <w:t>、media、</w:t>
      </w:r>
      <w:r>
        <w:rPr>
          <w:rFonts w:ascii="Liberation Mono" w:hAnsi="Liberation Mono"/>
          <w:sz w:val="17"/>
        </w:rPr>
        <w:t>source_frame_entries</w:t>
      </w:r>
      <w:r>
        <w:t>，以及标注文件的 path、bytes 和 sha256。导入时需同时提供父训练包。</w:t>
      </w:r>
    </w:p>
    <w:p>
      <w:r>
        <w:t>模型组负责训练与推理。</w:t>
      </w:r>
      <w:r>
        <w:rPr>
          <w:rFonts w:ascii="Liberation Mono" w:hAnsi="Liberation Mono"/>
          <w:sz w:val="17"/>
        </w:rPr>
        <w:t>weights_ref</w:t>
      </w:r>
      <w:r>
        <w:t xml:space="preserve"> 可选，仅用于记录权重来源；本工具不执行该权重。即使同时提供新权重，也必须包含完整更新预测。</w:t>
      </w:r>
    </w:p>
    <w:p>
      <w:pPr>
        <w:pStyle w:val="Heading1"/>
      </w:pPr>
      <w:r>
        <w:t>4. 新轮次导入</w:t>
      </w:r>
    </w:p>
    <w:p>
      <w:r>
        <w:t>标注组先保存当前会话，在 UI 中选择返回 manifest 及父训练包，核对预览后确认导入；CLI import-round 使用相同输入。工具先检查 Schema、哈希、源身份、分类法和全帧覆盖，再原子切换。旧会话被归档；新预测以 revision 0 成为独立新基线，审核、批处理与撤销状态清空。拒绝导入不会改变当前会话。</w:t>
      </w:r>
    </w:p>
    <w:p>
      <w:pPr>
        <w:pStyle w:val="Heading1"/>
      </w:pPr>
      <w:r>
        <w:t>5. 变更与异常协调</w:t>
      </w:r>
    </w:p>
    <w:p>
      <w:r>
        <w:t xml:space="preserve">每次交接由标注组提供 </w:t>
      </w:r>
      <w:r>
        <w:rPr>
          <w:rFonts w:ascii="Liberation Mono" w:hAnsi="Liberation Mono"/>
          <w:sz w:val="17"/>
        </w:rPr>
        <w:t>package_id</w:t>
      </w:r>
      <w:r>
        <w:t xml:space="preserve"> 和覆盖率，模型组训练前确认。返回包被拒绝时，标注组回传验证错误及帧/字段；源标注包错误由标注组处理。Annotation V1、训练包 v2、审核包 v1 和模型轮次 ID 是独立版本。Schema 或分类法变更需双方先约定并更新工具；当前导入器要求分类法不变。新包带 UTC </w:t>
      </w:r>
      <w:r>
        <w:rPr>
          <w:rFonts w:ascii="Liberation Mono" w:hAnsi="Liberation Mono"/>
          <w:sz w:val="17"/>
        </w:rPr>
        <w:t>created_at</w:t>
      </w:r>
      <w:r>
        <w:t>；老包可缺省，接收方需使用兼容验证器。</w:t>
      </w:r>
    </w:p>
    <w:p>
      <w:pPr>
        <w:spacing w:before="80" w:after="0"/>
      </w:pPr>
      <w:r>
        <w:rPr>
          <w:b/>
          <w:sz w:val="19"/>
        </w:rPr>
        <w:t>完整字段规则与操作流程：</w:t>
      </w:r>
      <w:hyperlink r:id="rId9">
        <w:r>
          <w:rPr>
            <w:color w:val="245579"/>
            <w:sz w:val="19"/>
          </w:rPr>
          <w:t>标注 V1</w:t>
        </w:r>
      </w:hyperlink>
      <w:r>
        <w:rPr>
          <w:sz w:val="19"/>
        </w:rPr>
        <w:t xml:space="preserve"> · </w:t>
      </w:r>
      <w:hyperlink r:id="rId10">
        <w:r>
          <w:rPr>
            <w:color w:val="245579"/>
            <w:sz w:val="19"/>
          </w:rPr>
          <w:t>训练包 Schema</w:t>
        </w:r>
      </w:hyperlink>
      <w:r>
        <w:rPr>
          <w:sz w:val="19"/>
        </w:rPr>
        <w:t xml:space="preserve"> · </w:t>
      </w:r>
      <w:hyperlink r:id="rId11">
        <w:r>
          <w:rPr>
            <w:color w:val="245579"/>
            <w:sz w:val="19"/>
          </w:rPr>
          <w:t>返回轮次 Schema</w:t>
        </w:r>
      </w:hyperlink>
      <w:r>
        <w:rPr>
          <w:sz w:val="19"/>
        </w:rPr>
        <w:t xml:space="preserve"> · </w:t>
      </w:r>
      <w:hyperlink r:id="rId12">
        <w:r>
          <w:rPr>
            <w:color w:val="245579"/>
            <w:sz w:val="19"/>
          </w:rPr>
          <w:t>CLI 与 UI 运行手册</w:t>
        </w:r>
      </w:hyperlink>
    </w:p>
    <w:sectPr w:rsidR="00FC693F" w:rsidRPr="0006063C" w:rsidSect="00034616">
      <w:pgSz w:w="11905" w:h="16838"/>
      <w:pgMar w:top="850" w:right="936" w:bottom="85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after="100" w:before="0" w:line="247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60" w:line="247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7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core/schemas/model_output_v1.schema.json" TargetMode="External"/><Relationship Id="rId10" Type="http://schemas.openxmlformats.org/officeDocument/2006/relationships/hyperlink" Target="../core/feedback/training-package-v2.schema.json" TargetMode="External"/><Relationship Id="rId11" Type="http://schemas.openxmlformats.org/officeDocument/2006/relationships/hyperlink" Target="../core/feedback/model-round-v1.schema.json" TargetMode="External"/><Relationship Id="rId12" Type="http://schemas.openxmlformats.org/officeDocument/2006/relationships/hyperlink" Target="part4-review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模型轮次文件接口协议</dc:title>
  <dc:subject>标注更新与模型轮次交接</dc:subject>
  <dc:creator>Project 6</dc:creator>
  <cp:keywords>标注，模型输出，接口协议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