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b w:val="on"/>
        </w:rPr>
        <w:t>Register Number:  [  ] [  ] [  ] [  ] [  ] [  ] [  ] [  ] [  ] [  ] [  ] [  ]</w:t>
      </w:r>
    </w:p>
    <w:p>
      <w:pPr>
        <w:jc w:val="right"/>
      </w:pPr>
      <w:r>
        <w:rPr>
          <w:b w:val="on"/>
        </w:rPr>
        <w:t>Question Paper Code: _____________________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  <w:color w:val="000000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  <w:color w:val="000000"/>
        </w:rPr>
        <w:t>(An Autonomous Institution)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B.E / B.Tech Degree Examinations – November/December 2025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V, VI, VII, VIII Semester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gt545- engineering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(Regulations 2021)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Common to CSE &amp; IT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0"/>
          <w:color w:val="8B0000"/>
        </w:rPr>
        <w:t>(Any requirements like Graphs, Charts, Tables, Data books, etc.) if applicable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CO#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pageBreakBefore w:val="on"/>
      </w:pP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Answer All Questions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(13)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 No.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 xml:space="preserve">(a) </w:t>
            </w:r>
          </w:p>
        </w:tc>
        <w:tc>
          <w:p>
            <w:r>
              <w:t>(15)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>------------------------ ( OR ) ------------------------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 xml:space="preserve">(b) </w:t>
            </w:r>
          </w:p>
        </w:tc>
        <w:tc>
          <w:p>
            <w:r>
              <w:t>(15)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  <w:p>
      <w:pPr>
        <w:pageBreakBefore w:val="on"/>
      </w:pPr>
    </w:p>
    <w:p>
      <w:r>
        <w:rPr>
          <w:b w:val="on"/>
          <w:rFonts w:ascii="Times New Roman" w:hAnsi="Times New Roman" w:cs="Times New Roman" w:eastAsia="Times New Roman"/>
        </w:rPr>
        <w:t>Note: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A maximum of two questions can have two subdivisions.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Questions from same unit and same blooms taxonomy Knowledge level to be maintained in either / or questions with same mark weightage even if the questions have sub 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Compulsory Question can be derived from any of the Unit.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{Maximum two sub divisions in (Part B &amp; Part C) question if necessary; Part B - Marks split up for may be 13 / 7 + 6 / 6+7 &amp; Part C - Marks split up for may be 15 / 8 + 7 / 7+8 }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*****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55555"/>
      </w:rPr>
      <w:t>Knowledge Level: K1 – Remember; K2 – Understand; K3 – Apply; K4 – Analyze; K5 – Evaluate; K6 – Create</w:t>
    </w:r>
  </w:p>
  <w:p>
    <w:pPr>
      <w:jc w:val="right"/>
    </w:pPr>
    <w:r>
      <w:rPr>
        <w:sz w:val="20"/>
        <w:b w:val="on"/>
        <w:color w:val="555555"/>
      </w:rPr>
      <w:t xml:space="preserve">Page </w:t>
    </w:r>
    <w:fldSimple w:instr="PAGE"/>
    <w:r>
      <w:rPr>
        <w:sz w:val="20"/>
        <w:b w:val="on"/>
        <w:color w:val="555555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2026-03-15T17:03:24Z</dcterms:created>
  <dc:creator>Apache POI</dc:creator>
</cp:coreProperties>
</file>