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214B" w:rsidRDefault="00DD214B">
      <w:r w:rsidRPr="00DD214B">
        <w:t>布洛芬缓释胶囊为常用的非甾体抗炎镇痛解热药，其主要有效成分为布洛芬，化学名称为2-(4-异丁基苯基)丙酸，属于环氧化酶抑制剂，通过抑制体内前列腺素的合成发挥解热、镇痛和抗炎作用，本品为缓释制剂，口服后药物在胃肠道内逐渐释放，可维持较为稳定的血药浓度，从而延长药效持续时间，减少给药次数，适用于缓解轻至中度疼痛以及由炎症或感染引起的发热症状，包括但不限于头痛、偏头痛、牙痛、神经痛、关节痛、肌肉痛、术后疼痛、痛经以及普通感冒或流行性感冒所致的发热等情况，本品通常为胶囊剂，内容物为白色或类白色颗粒，常见规格为每粒含布洛芬0.3克，成人通常根据症状严重程度按需服用，具体用量应遵医嘱或参照说明书推荐剂量，不宜超量或长期连续使用，服药时建议整粒吞服，不可咀嚼或拆开胶囊，以免破坏缓释结构影响药效及安全性，本品可在餐后服用以减少对胃肠道的刺激。布洛芬通过抑制COX-1和COX-2活性减少前列腺素生成，从而降低炎症介质水平，但正因其作用机制，与其他非甾体抗炎药类似，可能引起一定的不良反应，常见不良反应包括上腹不适、腹痛、恶心、呕吐、消化不良、腹泻或便秘等胃肠道反应，部分患者可能出现头晕、嗜睡、皮疹或轻度水肿，少数情况下可发生较为严重的不良事件，如胃肠道出血、消化性溃疡、穿孔、严重过敏反应、支气管痉挛、肝功能异常或肾功能损害，尤其在老年患者、既往有消化道疾病史或同时使用抗凝药物者中风险更高，因此对本品或其他非甾体抗炎药过敏者、既往服用阿司匹林或类似药物诱发哮喘或严重过敏反应者、活动性消化性溃疡或近期有胃肠道出血史者、严重心力衰竭或严重肝肾功能不全者应禁用或慎用本品。需要注意的是，长期或大剂量使用非甾体抗炎药可能增加心血管血栓事件（如心肌梗死或脑卒中）的发生风险，该风险可能在用药初期即存在，并随剂量和用药时间增加而升高，因此应使用最低有效剂量并尽量缩短疗程，妊娠期尤其是妊娠20周以后使用本品可能影响胎儿肾功能并导致羊水过少，妊娠晚期使用还可能导致胎儿动脉导管提前关闭，因此孕妇应在医生指导下谨慎使用，哺乳期妇女如需用药应权衡利弊并咨询医生，儿童使用本品应严格按照儿童剂量或医嘱执行，不得擅自按成人剂量使用。本品与其他药物合用时需注意潜在相互作用，如与抗凝药、抗血小板药物或糖皮质激素合用可能增加出血风险，与其他非甾体抗炎药同时使用可能增加胃肠道不良反应，与利尿剂或某些降压药合用可能影响肾功能或降压效果，若需合并用药应提前告知医生或药师。药物过量可能引起恶心、呕吐、腹痛、嗜睡、头晕，严重者可出现代谢性酸中毒、低血压、中枢神经系统抑制甚至昏迷，一旦怀疑过量应立即就医处理。本品应密封保存，置阴凉干燥处，避免阳光直射，并放置在儿童无法触及的位置，超过有效期的药品不得继续使用。本说明书所述内容基于现行药品说明书及临床用药共识整理，仅供参考，具体用药应以医生或药师指导为准，若用药期间症状未缓解或出现不适，应及时停药并就医。布洛芬缓释胶囊为常用的非甾体抗炎镇痛解热药，其主要有效成分为布洛芬，化学名称为2-(4-异丁基苯基)丙酸，属于环氧化酶抑制剂，通过抑制体内前列腺素的合成发挥解热、镇痛和抗炎作用，本品为缓释制剂，口服后药物在胃肠道内逐渐释放，可维持较为稳定的血药浓度，从而延长药效持续时间，减少给药次数，适用于缓解轻至中度疼痛以及由炎症或感染引起的发热症状，包括但不限于头痛、偏头痛、牙痛、神经痛、关节痛、肌肉</w:t>
      </w:r>
      <w:r w:rsidRPr="00DD214B">
        <w:lastRenderedPageBreak/>
        <w:t>痛、术后疼痛、痛经以及普通感冒或流行性感冒所致的发热等情况，本品通常为胶囊剂，内容物为白色或类白色颗粒，常见规格为每粒含布洛芬0.3克，成人通常根据症状严重程度按需服用，具体用量应遵医嘱或参照说明书推荐剂量，不宜超量或长期连续使用，服药时建议整粒吞服，不可咀嚼或拆开胶囊，以免破坏缓释结构影响药效及安全性，本品可在餐后服用以减少对胃肠道的刺激。布洛芬通过抑制COX-1和COX-2活性减少前列腺素生成，从而降低炎症介质水平，但正因其作用机制，与其他非甾体抗炎药类似，可能引起一定的不良反应，常见不良反应包括上腹不适、腹痛、恶心、呕吐、消化不良、腹泻或便秘等胃肠道反应，部分患者可能出现头晕、嗜睡、皮疹或轻度水肿，少数情况下可发生较为严重的不良事件，如胃肠道出血、消化性溃疡、穿孔、严重过敏反应、支气管痉挛、肝功能异常或肾功能损害，尤其在老年患者、既往有消化道疾病史或同时使用抗凝药物者中风险更高，因此对本品或其他非甾体抗炎药过敏者、既往服用阿司匹林或类似药物诱发哮喘或严重过敏反应者、活动性消化性溃疡或近期有胃肠道出血史者、严重心力衰竭或严重肝肾功能不全者应禁用或慎用本品。需要注意的是，长期或大剂量使用非甾体抗炎药可能增加心血管血栓事件（如心肌梗死或脑卒中）的发生风险，该风险可能在用药初期即存在，并随剂量和用药时间增加而升高，因此应使用最低有效剂量并尽量缩短疗程，妊娠期尤其是妊娠20周以后使用本品可能影响胎儿肾功能并导致羊水过少，妊娠晚期使用还可能导致胎儿动脉导管提前关闭，因此孕妇应在医生指导下谨慎使用，哺乳期妇女如需用药应权衡利弊并咨询医生，儿童使用本品应严格按照儿童剂量或医嘱执行，不得擅自按成人剂量使用。本品与其他药物合用时需注意潜在相互作用，如与抗凝药、抗血小板药物或糖皮质激素合用可能增加出血风险，与其他非甾体抗炎药同时使用可能增加胃肠道不良反应，与利尿剂或某些降压药合用可能影响肾功能或降压效果，若需合并用药应提前告知医生或药师。药物过量可能引起恶心、呕吐、腹痛、嗜睡、头晕，严重者可出现代谢性酸中毒、低血压、中枢神经系统抑制甚至昏迷，一旦怀疑过量应立即就医处理。本品应密封保存，置阴凉干燥处，避免阳光直射，并放置在儿童无法触及的位置，超过有效期的药品不得继续使用。本说明书所述内容基于现行药品说明书及临床用药共识整理，仅供参考，具体用药应以医生或药师指导为准，若用药期间症状未缓解或出现不适，应及时停药并就医。</w:t>
      </w:r>
    </w:p>
    <w:sectPr w:rsidR="00DD21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4B"/>
    <w:rsid w:val="001C3578"/>
    <w:rsid w:val="00D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502D8F1-AFA2-8744-9291-D881DBC3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21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1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1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1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1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1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1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1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1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1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1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21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1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1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1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1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1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1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1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zeta</dc:creator>
  <cp:keywords/>
  <dc:description/>
  <cp:lastModifiedBy>zero zeta</cp:lastModifiedBy>
  <cp:revision>1</cp:revision>
  <dcterms:created xsi:type="dcterms:W3CDTF">2026-02-10T23:42:00Z</dcterms:created>
  <dcterms:modified xsi:type="dcterms:W3CDTF">2026-02-10T23:42:00Z</dcterms:modified>
</cp:coreProperties>
</file>