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Relationships xmlns="http://schemas.openxmlformats.org/package/2006/relationships"><Relationship Target="word/document.xml" Type="http://schemas.openxmlformats.org/officeDocument/2006/relationships/officeDocument" Id="rId1"></Relationship><Relationship Target="docProps/core.xml" Type="http://schemas.openxmlformats.org/package/2006/relationships/metadata/core-properties" Id="rId2"></Relationship><Relationship Target="docProps/app.xml" Type="http://schemas.openxmlformats.org/officeDocument/2006/relationships/extended-properties" Id="rId3"></Relationship><Relationship Target="docProps/custom.xml" Type="http://schemas.openxmlformats.org/officeDocument/2006/relationships/custom-properties" Id="rId4"></Relationship></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C9C9A" w14:textId="77777777" w:rsidR="001D5B41" w:rsidRPr="00232C76" w:rsidRDefault="001D5B41" w:rsidP="00B70D29">
      <w:pPr>
        <w:widowControl w:val="0"/>
        <w:spacing w:after="0" w:line="240" w:lineRule="auto"/>
        <w:jc w:val="both"/>
        <w:rPr>
          <w:rFonts w:ascii="Arial" w:hAnsi="Arial" w:cs="Arial"/>
          <w:b/>
          <w:sz w:val="24"/>
          <w:szCs w:val="24"/>
        </w:rPr>
      </w:pPr>
      <w:r w:rsidRPr="00232C76">
        <w:rPr>
          <w:rFonts w:ascii="Arial" w:hAnsi="Arial" w:cs="Arial"/>
          <w:b/>
          <w:sz w:val="24"/>
          <w:szCs w:val="24"/>
        </w:rPr>
        <w:t xml:space="preserve">Án lệ số 15/2017/AL về </w:t>
      </w:r>
      <w:r w:rsidRPr="00232C76">
        <w:rPr>
          <w:rStyle w:val="Bodytext115pt"/>
          <w:rFonts w:ascii="Arial" w:eastAsia="Calibri" w:hAnsi="Arial" w:cs="Arial"/>
          <w:b/>
          <w:sz w:val="24"/>
          <w:szCs w:val="24"/>
        </w:rPr>
        <w:t xml:space="preserve">công nhận thỏa thuận miệng của các đương sự trong việc chuyển đổi quyền sử dụng đất nông nghiệp </w:t>
      </w:r>
    </w:p>
    <w:p w14:paraId="2170AD91" w14:textId="77777777" w:rsidR="001D5B41" w:rsidRPr="00232C76" w:rsidRDefault="001D5B41" w:rsidP="00B70D29">
      <w:pPr>
        <w:spacing w:after="0" w:line="240" w:lineRule="auto"/>
        <w:jc w:val="both"/>
        <w:rPr>
          <w:rFonts w:ascii="Arial" w:hAnsi="Arial" w:cs="Arial"/>
          <w:i/>
          <w:sz w:val="24"/>
          <w:szCs w:val="24"/>
        </w:rPr>
      </w:pPr>
      <w:r w:rsidRPr="00232C76">
        <w:rPr>
          <w:rFonts w:ascii="Arial" w:hAnsi="Arial" w:cs="Arial"/>
          <w:i/>
          <w:sz w:val="24"/>
          <w:szCs w:val="24"/>
        </w:rPr>
        <w:t xml:space="preserve">Được Hội đồng Thẩm phán Tòa án nhân dân tối cao thông qua ngày </w:t>
      </w:r>
      <w:r w:rsidR="007B2F7C" w:rsidRPr="00232C76">
        <w:rPr>
          <w:rFonts w:ascii="Arial" w:hAnsi="Arial" w:cs="Arial"/>
          <w:i/>
          <w:sz w:val="24"/>
          <w:szCs w:val="24"/>
        </w:rPr>
        <w:t>14</w:t>
      </w:r>
      <w:r w:rsidRPr="00232C76">
        <w:rPr>
          <w:rFonts w:ascii="Arial" w:hAnsi="Arial" w:cs="Arial"/>
          <w:i/>
          <w:sz w:val="24"/>
          <w:szCs w:val="24"/>
        </w:rPr>
        <w:t xml:space="preserve"> tháng </w:t>
      </w:r>
      <w:r w:rsidR="007B2F7C" w:rsidRPr="00232C76">
        <w:rPr>
          <w:rFonts w:ascii="Arial" w:hAnsi="Arial" w:cs="Arial"/>
          <w:i/>
          <w:sz w:val="24"/>
          <w:szCs w:val="24"/>
        </w:rPr>
        <w:t>12</w:t>
      </w:r>
      <w:r w:rsidRPr="00232C76">
        <w:rPr>
          <w:rFonts w:ascii="Arial" w:hAnsi="Arial" w:cs="Arial"/>
          <w:i/>
          <w:sz w:val="24"/>
          <w:szCs w:val="24"/>
        </w:rPr>
        <w:t xml:space="preserve"> năm </w:t>
      </w:r>
      <w:r w:rsidR="007B2F7C" w:rsidRPr="00232C76">
        <w:rPr>
          <w:rFonts w:ascii="Arial" w:hAnsi="Arial" w:cs="Arial"/>
          <w:i/>
          <w:sz w:val="24"/>
          <w:szCs w:val="24"/>
        </w:rPr>
        <w:t>2017</w:t>
      </w:r>
      <w:r w:rsidRPr="00232C76">
        <w:rPr>
          <w:rFonts w:ascii="Arial" w:hAnsi="Arial" w:cs="Arial"/>
          <w:i/>
          <w:sz w:val="24"/>
          <w:szCs w:val="24"/>
        </w:rPr>
        <w:t xml:space="preserve"> và được công bố theo Quyết định số</w:t>
      </w:r>
      <w:r w:rsidR="001945A2" w:rsidRPr="00232C76">
        <w:rPr>
          <w:rFonts w:ascii="Arial" w:hAnsi="Arial" w:cs="Arial"/>
          <w:i/>
          <w:sz w:val="24"/>
          <w:szCs w:val="24"/>
        </w:rPr>
        <w:t xml:space="preserve"> 299</w:t>
      </w:r>
      <w:r w:rsidRPr="00232C76">
        <w:rPr>
          <w:rFonts w:ascii="Arial" w:hAnsi="Arial" w:cs="Arial"/>
          <w:i/>
          <w:sz w:val="24"/>
          <w:szCs w:val="24"/>
        </w:rPr>
        <w:t xml:space="preserve">/QĐ-CA ngày </w:t>
      </w:r>
      <w:r w:rsidR="001945A2" w:rsidRPr="00232C76">
        <w:rPr>
          <w:rFonts w:ascii="Arial" w:hAnsi="Arial" w:cs="Arial"/>
          <w:i/>
          <w:sz w:val="24"/>
          <w:szCs w:val="24"/>
        </w:rPr>
        <w:t>28</w:t>
      </w:r>
      <w:r w:rsidRPr="00232C76">
        <w:rPr>
          <w:rFonts w:ascii="Arial" w:hAnsi="Arial" w:cs="Arial"/>
          <w:i/>
          <w:sz w:val="24"/>
          <w:szCs w:val="24"/>
        </w:rPr>
        <w:t xml:space="preserve"> tháng </w:t>
      </w:r>
      <w:r w:rsidR="001945A2" w:rsidRPr="00232C76">
        <w:rPr>
          <w:rFonts w:ascii="Arial" w:hAnsi="Arial" w:cs="Arial"/>
          <w:i/>
          <w:sz w:val="24"/>
          <w:szCs w:val="24"/>
        </w:rPr>
        <w:t>12</w:t>
      </w:r>
      <w:r w:rsidRPr="00232C76">
        <w:rPr>
          <w:rFonts w:ascii="Arial" w:hAnsi="Arial" w:cs="Arial"/>
          <w:i/>
          <w:sz w:val="24"/>
          <w:szCs w:val="24"/>
        </w:rPr>
        <w:t xml:space="preserve"> năm </w:t>
      </w:r>
      <w:r w:rsidR="001945A2" w:rsidRPr="00232C76">
        <w:rPr>
          <w:rFonts w:ascii="Arial" w:hAnsi="Arial" w:cs="Arial"/>
          <w:i/>
          <w:sz w:val="24"/>
          <w:szCs w:val="24"/>
        </w:rPr>
        <w:t>2017</w:t>
      </w:r>
      <w:r w:rsidRPr="00232C76">
        <w:rPr>
          <w:rFonts w:ascii="Arial" w:hAnsi="Arial" w:cs="Arial"/>
          <w:i/>
          <w:sz w:val="24"/>
          <w:szCs w:val="24"/>
        </w:rPr>
        <w:t xml:space="preserve"> của Chánh án Tòa án nhân dân tối cao.</w:t>
      </w:r>
    </w:p>
    <w:p w14:paraId="7ABF638C" w14:textId="77777777" w:rsidR="001D5B41" w:rsidRPr="00232C76" w:rsidRDefault="001D5B41" w:rsidP="00B70D29">
      <w:pPr>
        <w:spacing w:after="0" w:line="240" w:lineRule="auto"/>
        <w:jc w:val="both"/>
        <w:rPr>
          <w:rFonts w:ascii="Arial" w:hAnsi="Arial" w:cs="Arial"/>
          <w:b/>
          <w:spacing w:val="4"/>
          <w:sz w:val="24"/>
          <w:szCs w:val="24"/>
        </w:rPr>
      </w:pPr>
      <w:r w:rsidRPr="00232C76">
        <w:rPr>
          <w:rFonts w:ascii="Arial" w:hAnsi="Arial" w:cs="Arial"/>
          <w:b/>
          <w:spacing w:val="4"/>
          <w:sz w:val="24"/>
          <w:szCs w:val="24"/>
        </w:rPr>
        <w:t xml:space="preserve">Nguồn án lệ: </w:t>
      </w:r>
    </w:p>
    <w:p w14:paraId="1B5AE3D4" w14:textId="77777777" w:rsidR="001D5B41" w:rsidRPr="00232C76" w:rsidRDefault="001D5B41" w:rsidP="00B70D29">
      <w:pPr>
        <w:pStyle w:val="Normal1"/>
        <w:widowControl w:val="0"/>
        <w:spacing w:line="240" w:lineRule="auto"/>
        <w:jc w:val="both"/>
        <w:rPr>
          <w:color w:val="auto"/>
          <w:spacing w:val="-4"/>
          <w:sz w:val="24"/>
          <w:szCs w:val="24"/>
        </w:rPr>
      </w:pPr>
      <w:r w:rsidRPr="00232C76">
        <w:rPr>
          <w:color w:val="auto"/>
          <w:spacing w:val="-4"/>
          <w:sz w:val="24"/>
          <w:szCs w:val="24"/>
        </w:rPr>
        <w:t xml:space="preserve">Quyết định giám đốc thẩm số 394/2012/DS-GĐT ngày 23-8-2012 của Tòa </w:t>
      </w:r>
      <w:r w:rsidR="007B2F7C" w:rsidRPr="00232C76">
        <w:rPr>
          <w:color w:val="auto"/>
          <w:spacing w:val="-4"/>
          <w:sz w:val="24"/>
          <w:szCs w:val="24"/>
          <w:lang w:val="en-US"/>
        </w:rPr>
        <w:t>D</w:t>
      </w:r>
      <w:r w:rsidRPr="00232C76">
        <w:rPr>
          <w:color w:val="auto"/>
          <w:spacing w:val="-4"/>
          <w:sz w:val="24"/>
          <w:szCs w:val="24"/>
        </w:rPr>
        <w:t xml:space="preserve">ân sự Tòa án nhân dân tối cao về vụ án “Tranh chấp hợp đồng đổi đất” tại thành phố Hà Nội giữa </w:t>
      </w:r>
      <w:r w:rsidRPr="00232C76">
        <w:rPr>
          <w:color w:val="auto"/>
          <w:spacing w:val="-4"/>
          <w:sz w:val="24"/>
          <w:szCs w:val="24"/>
          <w:lang w:val="en-US"/>
        </w:rPr>
        <w:t>nguyên đơn là bà Trịnh Thị C</w:t>
      </w:r>
      <w:r w:rsidRPr="00232C76">
        <w:rPr>
          <w:color w:val="auto"/>
          <w:spacing w:val="-4"/>
          <w:sz w:val="24"/>
          <w:szCs w:val="24"/>
        </w:rPr>
        <w:t xml:space="preserve"> v</w:t>
      </w:r>
      <w:r w:rsidRPr="00232C76">
        <w:rPr>
          <w:color w:val="auto"/>
          <w:spacing w:val="-4"/>
          <w:sz w:val="24"/>
          <w:szCs w:val="24"/>
          <w:lang w:val="en-US"/>
        </w:rPr>
        <w:t>ới</w:t>
      </w:r>
      <w:r w:rsidRPr="00232C76">
        <w:rPr>
          <w:color w:val="auto"/>
          <w:spacing w:val="-4"/>
          <w:sz w:val="24"/>
          <w:szCs w:val="24"/>
        </w:rPr>
        <w:t xml:space="preserve"> bị đơn </w:t>
      </w:r>
      <w:r w:rsidRPr="00232C76">
        <w:rPr>
          <w:color w:val="auto"/>
          <w:spacing w:val="-4"/>
          <w:sz w:val="24"/>
          <w:szCs w:val="24"/>
          <w:lang w:val="en-US"/>
        </w:rPr>
        <w:t>là ông Nguyễn Minh T</w:t>
      </w:r>
      <w:r w:rsidRPr="00232C76">
        <w:rPr>
          <w:color w:val="auto"/>
          <w:spacing w:val="-4"/>
          <w:sz w:val="24"/>
          <w:szCs w:val="24"/>
        </w:rPr>
        <w:t xml:space="preserve">; người có quyền lợi, nghĩa vụ liên quan </w:t>
      </w:r>
      <w:r w:rsidRPr="00232C76">
        <w:rPr>
          <w:color w:val="auto"/>
          <w:spacing w:val="-4"/>
          <w:sz w:val="24"/>
          <w:szCs w:val="24"/>
          <w:lang w:val="en-US"/>
        </w:rPr>
        <w:t xml:space="preserve">gồm bà Vũ Thị P, anh Nguyễn Minh Tr, chị Bùi Thanh H, chị Trương Thị X, anh Trương Sỹ K, chị Trương Hồng T, chị Trương Thị H1, </w:t>
      </w:r>
      <w:r w:rsidR="007B2F7C" w:rsidRPr="00232C76">
        <w:rPr>
          <w:color w:val="auto"/>
          <w:spacing w:val="-4"/>
          <w:sz w:val="24"/>
          <w:szCs w:val="24"/>
          <w:lang w:val="en-US"/>
        </w:rPr>
        <w:t>a</w:t>
      </w:r>
      <w:r w:rsidRPr="00232C76">
        <w:rPr>
          <w:color w:val="auto"/>
          <w:spacing w:val="-4"/>
          <w:sz w:val="24"/>
          <w:szCs w:val="24"/>
          <w:lang w:val="en-US"/>
        </w:rPr>
        <w:t>nh Trương Anh T, chị Trương Thuý N, anh Trương Quang K, bà Trương Thị H2</w:t>
      </w:r>
      <w:r w:rsidRPr="00232C76">
        <w:rPr>
          <w:color w:val="auto"/>
          <w:spacing w:val="-4"/>
          <w:sz w:val="24"/>
          <w:szCs w:val="24"/>
        </w:rPr>
        <w:t>.</w:t>
      </w:r>
    </w:p>
    <w:p w14:paraId="08E2FA23" w14:textId="77777777" w:rsidR="001D5B41" w:rsidRPr="00232C76" w:rsidRDefault="001D5B41" w:rsidP="00B70D29">
      <w:pPr>
        <w:pStyle w:val="NormalWeb"/>
        <w:shd w:val="clear" w:color="auto" w:fill="FFFFFF"/>
        <w:spacing w:before="0" w:beforeAutospacing="0" w:after="0" w:afterAutospacing="0"/>
        <w:jc w:val="both"/>
        <w:rPr>
          <w:rFonts w:ascii="Arial" w:hAnsi="Arial" w:cs="Arial"/>
          <w:lang w:val="vi-VN"/>
        </w:rPr>
      </w:pPr>
      <w:r w:rsidRPr="00232C76">
        <w:rPr>
          <w:rStyle w:val="Strong"/>
          <w:rFonts w:ascii="Arial" w:hAnsi="Arial" w:cs="Arial"/>
          <w:lang w:val="vi-VN"/>
        </w:rPr>
        <w:t>Vị trí nội dung án lệ:</w:t>
      </w:r>
    </w:p>
    <w:p w14:paraId="06A2B416" w14:textId="77777777" w:rsidR="001D5B41" w:rsidRPr="00232C76" w:rsidRDefault="001D5B41" w:rsidP="00B70D29">
      <w:pPr>
        <w:pStyle w:val="NormalWeb"/>
        <w:shd w:val="clear" w:color="auto" w:fill="FFFFFF"/>
        <w:spacing w:before="0" w:beforeAutospacing="0" w:after="0" w:afterAutospacing="0"/>
        <w:jc w:val="both"/>
        <w:rPr>
          <w:rFonts w:ascii="Arial" w:hAnsi="Arial" w:cs="Arial"/>
          <w:lang w:val="vi-VN"/>
        </w:rPr>
      </w:pPr>
      <w:r w:rsidRPr="00232C76">
        <w:rPr>
          <w:rFonts w:ascii="Arial" w:hAnsi="Arial" w:cs="Arial"/>
          <w:lang w:val="vi-VN"/>
        </w:rPr>
        <w:t>Đoạn 1, 2 phần “Nhận định của Toà án”.</w:t>
      </w:r>
    </w:p>
    <w:p w14:paraId="2AE35947" w14:textId="77777777" w:rsidR="001D5B41" w:rsidRPr="00232C76" w:rsidRDefault="001D5B41" w:rsidP="00B70D29">
      <w:pPr>
        <w:pStyle w:val="NormalWeb"/>
        <w:shd w:val="clear" w:color="auto" w:fill="FFFFFF"/>
        <w:spacing w:before="0" w:beforeAutospacing="0" w:after="0" w:afterAutospacing="0"/>
        <w:jc w:val="both"/>
        <w:rPr>
          <w:rFonts w:ascii="Arial" w:hAnsi="Arial" w:cs="Arial"/>
          <w:lang w:val="vi-VN"/>
        </w:rPr>
      </w:pPr>
      <w:r w:rsidRPr="00232C76">
        <w:rPr>
          <w:rStyle w:val="Strong"/>
          <w:rFonts w:ascii="Arial" w:hAnsi="Arial" w:cs="Arial"/>
          <w:lang w:val="vi-VN"/>
        </w:rPr>
        <w:t>Khái quát nội dung của án lệ:</w:t>
      </w:r>
    </w:p>
    <w:p w14:paraId="6EE4D5DA" w14:textId="77777777" w:rsidR="001D5B41" w:rsidRPr="00232C76" w:rsidRDefault="001D5B41" w:rsidP="00B70D29">
      <w:pPr>
        <w:widowControl w:val="0"/>
        <w:spacing w:after="0" w:line="240" w:lineRule="auto"/>
        <w:jc w:val="both"/>
        <w:rPr>
          <w:rStyle w:val="Bodytext115pt"/>
          <w:rFonts w:ascii="Arial" w:eastAsia="Calibri" w:hAnsi="Arial" w:cs="Arial"/>
          <w:i/>
          <w:sz w:val="24"/>
          <w:szCs w:val="24"/>
        </w:rPr>
      </w:pPr>
      <w:r w:rsidRPr="00232C76">
        <w:rPr>
          <w:rStyle w:val="Strong"/>
          <w:rFonts w:ascii="Arial" w:hAnsi="Arial" w:cs="Arial"/>
          <w:i/>
          <w:sz w:val="24"/>
          <w:szCs w:val="24"/>
          <w:lang w:val="vi-VN"/>
        </w:rPr>
        <w:t>- Tình huống án lệ:</w:t>
      </w:r>
      <w:r w:rsidRPr="00232C76">
        <w:rPr>
          <w:rStyle w:val="Bodytext115pt"/>
          <w:rFonts w:ascii="Arial" w:eastAsia="Calibri" w:hAnsi="Arial" w:cs="Arial"/>
          <w:i/>
          <w:sz w:val="24"/>
          <w:szCs w:val="24"/>
        </w:rPr>
        <w:t xml:space="preserve"> </w:t>
      </w:r>
    </w:p>
    <w:p w14:paraId="5BECFCF6" w14:textId="77777777" w:rsidR="001D5B41" w:rsidRPr="00232C76" w:rsidRDefault="001D5B41" w:rsidP="00B70D29">
      <w:pPr>
        <w:widowControl w:val="0"/>
        <w:spacing w:after="0" w:line="240" w:lineRule="auto"/>
        <w:jc w:val="both"/>
        <w:rPr>
          <w:rStyle w:val="Bodytext115pt"/>
          <w:rFonts w:ascii="Arial" w:eastAsia="Calibri" w:hAnsi="Arial" w:cs="Arial"/>
          <w:sz w:val="24"/>
          <w:szCs w:val="24"/>
        </w:rPr>
      </w:pPr>
      <w:r w:rsidRPr="00232C76">
        <w:rPr>
          <w:rStyle w:val="Bodytext115pt"/>
          <w:rFonts w:ascii="Arial" w:eastAsia="Calibri" w:hAnsi="Arial" w:cs="Arial"/>
          <w:spacing w:val="-2"/>
          <w:sz w:val="24"/>
          <w:szCs w:val="24"/>
        </w:rPr>
        <w:t>Các đương sự tự nguyện thỏa thuận miệng với nhau về việc chuyển đổi quyền sử dụng đất nông nghiệp trước ngày 15-10-1993 (ngày Luật Đất đai năm 1993 có hiệu lực thi hành); đã đăng ký, kê khai diện tích đất đã đổi và được ghi nhận tại Sổ địa chính; đã trực tiếp canh tác, sử dụng ổn định, liên tục, lâu dài</w:t>
      </w:r>
      <w:r w:rsidRPr="00232C76">
        <w:rPr>
          <w:rStyle w:val="Bodytext115pt"/>
          <w:rFonts w:ascii="Arial" w:eastAsia="Calibri" w:hAnsi="Arial" w:cs="Arial"/>
          <w:sz w:val="24"/>
          <w:szCs w:val="24"/>
        </w:rPr>
        <w:t>.</w:t>
      </w:r>
    </w:p>
    <w:p w14:paraId="2DB15172" w14:textId="77777777" w:rsidR="001D5B41" w:rsidRPr="00232C76" w:rsidRDefault="001D5B41" w:rsidP="00B70D29">
      <w:pPr>
        <w:widowControl w:val="0"/>
        <w:spacing w:after="0" w:line="240" w:lineRule="auto"/>
        <w:jc w:val="both"/>
        <w:rPr>
          <w:rStyle w:val="Strong"/>
          <w:rFonts w:ascii="Arial" w:hAnsi="Arial" w:cs="Arial"/>
          <w:i/>
          <w:sz w:val="24"/>
          <w:szCs w:val="24"/>
          <w:lang w:val="vi-VN"/>
        </w:rPr>
      </w:pPr>
      <w:r w:rsidRPr="00232C76">
        <w:rPr>
          <w:rStyle w:val="Strong"/>
          <w:rFonts w:ascii="Arial" w:hAnsi="Arial" w:cs="Arial"/>
          <w:i/>
          <w:sz w:val="24"/>
          <w:szCs w:val="24"/>
          <w:lang w:val="vi-VN"/>
        </w:rPr>
        <w:t xml:space="preserve">- Giải pháp pháp lý: </w:t>
      </w:r>
    </w:p>
    <w:p w14:paraId="068E415C" w14:textId="77777777" w:rsidR="001D5B41" w:rsidRPr="00232C76" w:rsidRDefault="001D5B41" w:rsidP="00B70D29">
      <w:pPr>
        <w:widowControl w:val="0"/>
        <w:spacing w:after="0" w:line="240" w:lineRule="auto"/>
        <w:jc w:val="both"/>
        <w:rPr>
          <w:rFonts w:ascii="Arial" w:hAnsi="Arial" w:cs="Arial"/>
          <w:sz w:val="24"/>
          <w:szCs w:val="24"/>
          <w:lang w:val="vi-VN"/>
        </w:rPr>
      </w:pPr>
      <w:r w:rsidRPr="00232C76">
        <w:rPr>
          <w:rStyle w:val="Strong"/>
          <w:rFonts w:ascii="Arial" w:hAnsi="Arial" w:cs="Arial"/>
          <w:b w:val="0"/>
          <w:sz w:val="24"/>
          <w:szCs w:val="24"/>
          <w:lang w:val="vi-VN"/>
        </w:rPr>
        <w:t>Trường hợp này, Tòa án</w:t>
      </w:r>
      <w:r w:rsidRPr="00232C76">
        <w:rPr>
          <w:rStyle w:val="Strong"/>
          <w:rFonts w:ascii="Arial" w:hAnsi="Arial" w:cs="Arial"/>
          <w:sz w:val="24"/>
          <w:szCs w:val="24"/>
          <w:lang w:val="vi-VN"/>
        </w:rPr>
        <w:t xml:space="preserve"> </w:t>
      </w:r>
      <w:r w:rsidRPr="00232C76">
        <w:rPr>
          <w:rStyle w:val="Bodytext115pt"/>
          <w:rFonts w:ascii="Arial" w:eastAsia="Calibri" w:hAnsi="Arial" w:cs="Arial"/>
          <w:sz w:val="24"/>
          <w:szCs w:val="24"/>
        </w:rPr>
        <w:t>phải công nhận thỏa thuận miệng của các đương sự về việc chuyển đổi quyền sử dụng đất nông nghiệp đó để xác định các đương sự có quyền sử dụng diện tích đất đã đổi.</w:t>
      </w:r>
    </w:p>
    <w:p w14:paraId="1A6E09B7" w14:textId="77777777" w:rsidR="001D5B41" w:rsidRPr="00232C76" w:rsidRDefault="001D5B41" w:rsidP="00B70D29">
      <w:pPr>
        <w:widowControl w:val="0"/>
        <w:spacing w:after="0" w:line="240" w:lineRule="auto"/>
        <w:jc w:val="both"/>
        <w:rPr>
          <w:rFonts w:ascii="Arial" w:hAnsi="Arial" w:cs="Arial"/>
          <w:b/>
          <w:sz w:val="24"/>
          <w:szCs w:val="24"/>
          <w:lang w:val="vi-VN"/>
        </w:rPr>
      </w:pPr>
      <w:r w:rsidRPr="00232C76">
        <w:rPr>
          <w:rFonts w:ascii="Arial" w:hAnsi="Arial" w:cs="Arial"/>
          <w:b/>
          <w:sz w:val="24"/>
          <w:szCs w:val="24"/>
          <w:lang w:val="vi-VN"/>
        </w:rPr>
        <w:t xml:space="preserve">Quy định của pháp luật có liên quan đến án lệ: </w:t>
      </w:r>
    </w:p>
    <w:p w14:paraId="0A777A2A" w14:textId="77777777" w:rsidR="001D5B41" w:rsidRPr="00232C76" w:rsidRDefault="001D5B41" w:rsidP="00B70D29">
      <w:pPr>
        <w:widowControl w:val="0"/>
        <w:spacing w:after="0" w:line="240" w:lineRule="auto"/>
        <w:jc w:val="both"/>
        <w:rPr>
          <w:rStyle w:val="Emphasis"/>
          <w:rFonts w:ascii="Arial" w:hAnsi="Arial" w:cs="Arial"/>
          <w:i w:val="0"/>
          <w:sz w:val="24"/>
          <w:szCs w:val="24"/>
          <w:lang w:val="vi-VN"/>
        </w:rPr>
      </w:pPr>
      <w:r w:rsidRPr="00232C76">
        <w:rPr>
          <w:rStyle w:val="Emphasis"/>
          <w:rFonts w:ascii="Arial" w:hAnsi="Arial" w:cs="Arial"/>
          <w:i w:val="0"/>
          <w:sz w:val="24"/>
          <w:szCs w:val="24"/>
          <w:lang w:val="vi-VN"/>
        </w:rPr>
        <w:t xml:space="preserve">- </w:t>
      </w:r>
      <w:r w:rsidR="001945A2" w:rsidRPr="00232C76">
        <w:rPr>
          <w:rStyle w:val="Emphasis"/>
          <w:rFonts w:ascii="Arial" w:hAnsi="Arial" w:cs="Arial"/>
          <w:i w:val="0"/>
          <w:sz w:val="24"/>
          <w:szCs w:val="24"/>
        </w:rPr>
        <w:t xml:space="preserve">Khoản 2 </w:t>
      </w:r>
      <w:r w:rsidRPr="00232C76">
        <w:rPr>
          <w:rStyle w:val="Emphasis"/>
          <w:rFonts w:ascii="Arial" w:hAnsi="Arial" w:cs="Arial"/>
          <w:i w:val="0"/>
          <w:sz w:val="24"/>
          <w:szCs w:val="24"/>
          <w:lang w:val="vi-VN"/>
        </w:rPr>
        <w:t xml:space="preserve">Điều 16 Luật </w:t>
      </w:r>
      <w:r w:rsidR="007B2F7C" w:rsidRPr="00232C76">
        <w:rPr>
          <w:rStyle w:val="Emphasis"/>
          <w:rFonts w:ascii="Arial" w:hAnsi="Arial" w:cs="Arial"/>
          <w:i w:val="0"/>
          <w:sz w:val="24"/>
          <w:szCs w:val="24"/>
          <w:lang w:val="vi-VN"/>
        </w:rPr>
        <w:t>Đ</w:t>
      </w:r>
      <w:r w:rsidRPr="00232C76">
        <w:rPr>
          <w:rStyle w:val="Emphasis"/>
          <w:rFonts w:ascii="Arial" w:hAnsi="Arial" w:cs="Arial"/>
          <w:i w:val="0"/>
          <w:sz w:val="24"/>
          <w:szCs w:val="24"/>
          <w:lang w:val="vi-VN"/>
        </w:rPr>
        <w:t xml:space="preserve">ất đai năm 1987. </w:t>
      </w:r>
    </w:p>
    <w:p w14:paraId="24965814" w14:textId="77777777" w:rsidR="001D5B41" w:rsidRPr="00232C76" w:rsidRDefault="001D5B41" w:rsidP="00B70D29">
      <w:pPr>
        <w:widowControl w:val="0"/>
        <w:spacing w:after="0" w:line="240" w:lineRule="auto"/>
        <w:jc w:val="both"/>
        <w:rPr>
          <w:rStyle w:val="Emphasis"/>
          <w:rFonts w:ascii="Arial" w:hAnsi="Arial" w:cs="Arial"/>
          <w:i w:val="0"/>
          <w:sz w:val="24"/>
          <w:szCs w:val="24"/>
          <w:lang w:val="vi-VN"/>
        </w:rPr>
      </w:pPr>
      <w:r w:rsidRPr="00232C76">
        <w:rPr>
          <w:rStyle w:val="Emphasis"/>
          <w:rFonts w:ascii="Arial" w:hAnsi="Arial" w:cs="Arial"/>
          <w:i w:val="0"/>
          <w:sz w:val="24"/>
          <w:szCs w:val="24"/>
          <w:lang w:val="vi-VN"/>
        </w:rPr>
        <w:t>- Khoản 2 Điều 170 Bộ luật Dân sự năm 2005.</w:t>
      </w:r>
    </w:p>
    <w:p w14:paraId="36BDC14C" w14:textId="77777777" w:rsidR="001D5B41" w:rsidRPr="00232C76" w:rsidRDefault="001D5B41" w:rsidP="00B70D29">
      <w:pPr>
        <w:widowControl w:val="0"/>
        <w:spacing w:after="0" w:line="240" w:lineRule="auto"/>
        <w:jc w:val="both"/>
        <w:rPr>
          <w:rStyle w:val="Emphasis"/>
          <w:rFonts w:ascii="Arial" w:hAnsi="Arial" w:cs="Arial"/>
          <w:b/>
          <w:i w:val="0"/>
          <w:sz w:val="24"/>
          <w:szCs w:val="24"/>
          <w:lang w:val="vi-VN"/>
        </w:rPr>
      </w:pPr>
      <w:r w:rsidRPr="00232C76">
        <w:rPr>
          <w:rStyle w:val="Emphasis"/>
          <w:rFonts w:ascii="Arial" w:hAnsi="Arial" w:cs="Arial"/>
          <w:b/>
          <w:i w:val="0"/>
          <w:sz w:val="24"/>
          <w:szCs w:val="24"/>
          <w:lang w:val="vi-VN"/>
        </w:rPr>
        <w:t>Từ khóa của án lệ:</w:t>
      </w:r>
    </w:p>
    <w:p w14:paraId="28AD45C5" w14:textId="77777777" w:rsidR="001D5B41" w:rsidRPr="00232C76" w:rsidRDefault="001D5B41" w:rsidP="00B70D29">
      <w:pPr>
        <w:widowControl w:val="0"/>
        <w:spacing w:after="0" w:line="240" w:lineRule="auto"/>
        <w:jc w:val="both"/>
        <w:rPr>
          <w:rStyle w:val="Emphasis"/>
          <w:rFonts w:ascii="Arial" w:hAnsi="Arial" w:cs="Arial"/>
          <w:sz w:val="24"/>
          <w:szCs w:val="24"/>
          <w:lang w:val="vi-VN"/>
        </w:rPr>
      </w:pPr>
      <w:r w:rsidRPr="00232C76">
        <w:rPr>
          <w:rStyle w:val="Bodytext115pt"/>
          <w:rFonts w:ascii="Arial" w:eastAsia="Calibri" w:hAnsi="Arial" w:cs="Arial"/>
          <w:sz w:val="24"/>
          <w:szCs w:val="24"/>
        </w:rPr>
        <w:t>“Chuyển đổi quyền sử dụng đất nông nghiệp”;</w:t>
      </w:r>
      <w:r w:rsidRPr="00232C76">
        <w:rPr>
          <w:rStyle w:val="Bodytext115pt"/>
          <w:rFonts w:ascii="Arial" w:eastAsia="Calibri" w:hAnsi="Arial" w:cs="Arial"/>
          <w:b/>
          <w:sz w:val="24"/>
          <w:szCs w:val="24"/>
        </w:rPr>
        <w:t xml:space="preserve"> </w:t>
      </w:r>
      <w:r w:rsidRPr="00232C76">
        <w:rPr>
          <w:rStyle w:val="Emphasis"/>
          <w:rFonts w:ascii="Arial" w:hAnsi="Arial" w:cs="Arial"/>
          <w:i w:val="0"/>
          <w:sz w:val="24"/>
          <w:szCs w:val="24"/>
          <w:lang w:val="vi-VN"/>
        </w:rPr>
        <w:t>“C</w:t>
      </w:r>
      <w:r w:rsidRPr="00232C76">
        <w:rPr>
          <w:rStyle w:val="Bodytext115pt"/>
          <w:rFonts w:ascii="Arial" w:eastAsia="Calibri" w:hAnsi="Arial" w:cs="Arial"/>
          <w:sz w:val="24"/>
          <w:szCs w:val="24"/>
        </w:rPr>
        <w:t>huyển đổi quyền sử dụng đất thực tế”; “Công nhận quyền sử dụng đất”.</w:t>
      </w:r>
    </w:p>
    <w:p w14:paraId="1A5A6325" w14:textId="77777777" w:rsidR="001D5B41" w:rsidRPr="00232C76" w:rsidRDefault="001D5B41" w:rsidP="00B70D29">
      <w:pPr>
        <w:widowControl w:val="0"/>
        <w:spacing w:after="0" w:line="240" w:lineRule="auto"/>
        <w:jc w:val="both"/>
        <w:rPr>
          <w:rStyle w:val="Emphasis"/>
          <w:rFonts w:ascii="Arial" w:hAnsi="Arial" w:cs="Arial"/>
          <w:b/>
          <w:i w:val="0"/>
          <w:sz w:val="24"/>
          <w:szCs w:val="24"/>
          <w:lang w:val="vi-VN"/>
        </w:rPr>
      </w:pPr>
      <w:r w:rsidRPr="00232C76">
        <w:rPr>
          <w:rStyle w:val="Emphasis"/>
          <w:rFonts w:ascii="Arial" w:hAnsi="Arial" w:cs="Arial"/>
          <w:b/>
          <w:i w:val="0"/>
          <w:sz w:val="24"/>
          <w:szCs w:val="24"/>
          <w:lang w:val="vi-VN"/>
        </w:rPr>
        <w:t>NỘI DUNG VỤ ÁN:</w:t>
      </w:r>
    </w:p>
    <w:p w14:paraId="189A4E59" w14:textId="77777777" w:rsidR="001D5B41" w:rsidRPr="00232C76" w:rsidRDefault="001D5B41" w:rsidP="00B70D29">
      <w:pPr>
        <w:widowControl w:val="0"/>
        <w:spacing w:after="0" w:line="240" w:lineRule="auto"/>
        <w:jc w:val="both"/>
        <w:rPr>
          <w:rFonts w:ascii="Arial" w:hAnsi="Arial" w:cs="Arial"/>
          <w:b/>
          <w:iCs/>
          <w:sz w:val="24"/>
          <w:szCs w:val="24"/>
          <w:lang w:val="vi-VN"/>
        </w:rPr>
      </w:pPr>
      <w:r w:rsidRPr="00232C76">
        <w:rPr>
          <w:rFonts w:ascii="Arial" w:hAnsi="Arial" w:cs="Arial"/>
          <w:sz w:val="24"/>
          <w:szCs w:val="24"/>
          <w:lang w:val="vi-VN"/>
        </w:rPr>
        <w:t>Theo đơn khởi kiện đề ngày 02-5-2006 và các lời khai khác trong quá trình giải quyết vụ án</w:t>
      </w:r>
      <w:r w:rsidR="007B2F7C" w:rsidRPr="00232C76">
        <w:rPr>
          <w:rFonts w:ascii="Arial" w:hAnsi="Arial" w:cs="Arial"/>
          <w:sz w:val="24"/>
          <w:szCs w:val="24"/>
          <w:lang w:val="vi-VN"/>
        </w:rPr>
        <w:t>, nguyên đơn là</w:t>
      </w:r>
      <w:r w:rsidRPr="00232C76">
        <w:rPr>
          <w:rFonts w:ascii="Arial" w:hAnsi="Arial" w:cs="Arial"/>
          <w:sz w:val="24"/>
          <w:szCs w:val="24"/>
          <w:lang w:val="vi-VN"/>
        </w:rPr>
        <w:t xml:space="preserve"> bà Trịnh Thị C trình bày:</w:t>
      </w:r>
    </w:p>
    <w:p w14:paraId="72BC5FE1" w14:textId="77777777" w:rsidR="001D5B41" w:rsidRPr="00232C76" w:rsidRDefault="001D5B41" w:rsidP="00B70D29">
      <w:pPr>
        <w:pStyle w:val="Normal1"/>
        <w:widowControl w:val="0"/>
        <w:spacing w:line="240" w:lineRule="auto"/>
        <w:jc w:val="both"/>
        <w:rPr>
          <w:color w:val="auto"/>
          <w:sz w:val="24"/>
          <w:szCs w:val="24"/>
        </w:rPr>
      </w:pPr>
      <w:r w:rsidRPr="00232C76">
        <w:rPr>
          <w:color w:val="auto"/>
          <w:sz w:val="24"/>
          <w:szCs w:val="24"/>
        </w:rPr>
        <w:t xml:space="preserve">Năm 1962, gia đình bà </w:t>
      </w:r>
      <w:r w:rsidR="001E0C6B" w:rsidRPr="00232C76">
        <w:rPr>
          <w:color w:val="auto"/>
          <w:sz w:val="24"/>
          <w:szCs w:val="24"/>
          <w:lang w:val="en-US"/>
        </w:rPr>
        <w:t xml:space="preserve">Trịnh Thị </w:t>
      </w:r>
      <w:r w:rsidRPr="00232C76">
        <w:rPr>
          <w:color w:val="auto"/>
          <w:sz w:val="24"/>
          <w:szCs w:val="24"/>
        </w:rPr>
        <w:t>C được chia 517m</w:t>
      </w:r>
      <w:r w:rsidRPr="00232C76">
        <w:rPr>
          <w:color w:val="auto"/>
          <w:sz w:val="24"/>
          <w:szCs w:val="24"/>
          <w:vertAlign w:val="superscript"/>
        </w:rPr>
        <w:t>2</w:t>
      </w:r>
      <w:r w:rsidRPr="00232C76">
        <w:rPr>
          <w:color w:val="auto"/>
          <w:sz w:val="24"/>
          <w:szCs w:val="24"/>
        </w:rPr>
        <w:t xml:space="preserve"> thuộc thửa số 28 tờ bản đồ số 4 tại khu vực K là loại đất 5% để canh tác. Mảnh đất này cạnh nhà ông Nguyễn Minh T (bị đơn). Theo bản đồ năm 1987, mảnh đất này thuộc 02 thửa 158 và 159. Đầu năm 1992, gia đình ông </w:t>
      </w:r>
      <w:r w:rsidR="004F173D" w:rsidRPr="00232C76">
        <w:rPr>
          <w:color w:val="auto"/>
          <w:sz w:val="24"/>
          <w:szCs w:val="24"/>
          <w:lang w:val="en-US"/>
        </w:rPr>
        <w:t xml:space="preserve">Nguyễn Minh </w:t>
      </w:r>
      <w:r w:rsidRPr="00232C76">
        <w:rPr>
          <w:color w:val="auto"/>
          <w:sz w:val="24"/>
          <w:szCs w:val="24"/>
        </w:rPr>
        <w:t xml:space="preserve">T có đề nghị </w:t>
      </w:r>
      <w:r w:rsidR="001E0C6B" w:rsidRPr="00232C76">
        <w:rPr>
          <w:color w:val="auto"/>
          <w:sz w:val="24"/>
          <w:szCs w:val="24"/>
        </w:rPr>
        <w:t>bà Trịnh Thị C</w:t>
      </w:r>
      <w:r w:rsidRPr="00232C76">
        <w:rPr>
          <w:color w:val="auto"/>
          <w:sz w:val="24"/>
          <w:szCs w:val="24"/>
        </w:rPr>
        <w:t xml:space="preserve"> tạm thời đổi mảnh đất 5% lấy mảnh đất được chia theo khoán 10 có diện tích 540m</w:t>
      </w:r>
      <w:r w:rsidRPr="00232C76">
        <w:rPr>
          <w:color w:val="auto"/>
          <w:sz w:val="24"/>
          <w:szCs w:val="24"/>
          <w:vertAlign w:val="superscript"/>
        </w:rPr>
        <w:t>2</w:t>
      </w:r>
      <w:r w:rsidRPr="00232C76">
        <w:rPr>
          <w:color w:val="auto"/>
          <w:sz w:val="24"/>
          <w:szCs w:val="24"/>
        </w:rPr>
        <w:t xml:space="preserve"> tại khu vực cánh đồng </w:t>
      </w:r>
      <w:r w:rsidR="004F173D" w:rsidRPr="00232C76">
        <w:rPr>
          <w:color w:val="auto"/>
          <w:sz w:val="24"/>
          <w:szCs w:val="24"/>
          <w:lang w:val="en-US"/>
        </w:rPr>
        <w:t>B</w:t>
      </w:r>
      <w:r w:rsidRPr="00232C76">
        <w:rPr>
          <w:color w:val="auto"/>
          <w:sz w:val="24"/>
          <w:szCs w:val="24"/>
        </w:rPr>
        <w:t xml:space="preserve"> của gia đình </w:t>
      </w:r>
      <w:r w:rsidR="00BA6233" w:rsidRPr="00232C76">
        <w:rPr>
          <w:color w:val="auto"/>
          <w:sz w:val="24"/>
          <w:szCs w:val="24"/>
          <w:lang w:val="en-US"/>
        </w:rPr>
        <w:t>ông Nguyễn Minh T</w:t>
      </w:r>
      <w:r w:rsidRPr="00232C76">
        <w:rPr>
          <w:color w:val="auto"/>
          <w:sz w:val="24"/>
          <w:szCs w:val="24"/>
        </w:rPr>
        <w:t xml:space="preserve"> để tiện việc canh tác. Hai bên thỏa thuận miệng, không lập giấy tờ, đổi tạm thời khi nào cần thì báo trước 1 tuần sẽ đổi lại. Đến năm 1994, do nhu cầu sản xuất gia đình </w:t>
      </w:r>
      <w:r w:rsidR="001E0C6B" w:rsidRPr="00232C76">
        <w:rPr>
          <w:color w:val="auto"/>
          <w:sz w:val="24"/>
          <w:szCs w:val="24"/>
        </w:rPr>
        <w:t>bà Trịnh Thị C</w:t>
      </w:r>
      <w:r w:rsidRPr="00232C76">
        <w:rPr>
          <w:color w:val="auto"/>
          <w:sz w:val="24"/>
          <w:szCs w:val="24"/>
        </w:rPr>
        <w:t xml:space="preserve"> yêu cầu đổi trả lại đất nhưng gia đình ông </w:t>
      </w:r>
      <w:r w:rsidR="004F173D" w:rsidRPr="00232C76">
        <w:rPr>
          <w:color w:val="auto"/>
          <w:sz w:val="24"/>
          <w:szCs w:val="24"/>
          <w:lang w:val="en-US"/>
        </w:rPr>
        <w:t xml:space="preserve">Nguyễn Minh </w:t>
      </w:r>
      <w:r w:rsidRPr="00232C76">
        <w:rPr>
          <w:color w:val="auto"/>
          <w:sz w:val="24"/>
          <w:szCs w:val="24"/>
        </w:rPr>
        <w:t xml:space="preserve">T không đồng ý. </w:t>
      </w:r>
      <w:r w:rsidR="001E0C6B" w:rsidRPr="00232C76">
        <w:rPr>
          <w:color w:val="auto"/>
          <w:sz w:val="24"/>
          <w:szCs w:val="24"/>
        </w:rPr>
        <w:t>Bà Trịnh Thị C</w:t>
      </w:r>
      <w:r w:rsidRPr="00232C76">
        <w:rPr>
          <w:color w:val="auto"/>
          <w:sz w:val="24"/>
          <w:szCs w:val="24"/>
        </w:rPr>
        <w:t xml:space="preserve"> có khiếu nại xã và huyện nhưng không được giải quyết dứt điểm. Do đó, </w:t>
      </w:r>
      <w:r w:rsidR="001E0C6B" w:rsidRPr="00232C76">
        <w:rPr>
          <w:color w:val="auto"/>
          <w:sz w:val="24"/>
          <w:szCs w:val="24"/>
        </w:rPr>
        <w:t>bà Trịnh Thị C</w:t>
      </w:r>
      <w:r w:rsidRPr="00232C76">
        <w:rPr>
          <w:color w:val="auto"/>
          <w:sz w:val="24"/>
          <w:szCs w:val="24"/>
        </w:rPr>
        <w:t xml:space="preserve"> đề nghị Tòa án buộc gia đình ông</w:t>
      </w:r>
      <w:r w:rsidR="004F173D" w:rsidRPr="00232C76">
        <w:rPr>
          <w:color w:val="auto"/>
          <w:sz w:val="24"/>
          <w:szCs w:val="24"/>
          <w:lang w:val="en-US"/>
        </w:rPr>
        <w:t xml:space="preserve"> Nguyễn Minh</w:t>
      </w:r>
      <w:r w:rsidRPr="00232C76">
        <w:rPr>
          <w:color w:val="auto"/>
          <w:sz w:val="24"/>
          <w:szCs w:val="24"/>
        </w:rPr>
        <w:t xml:space="preserve"> T phải trả lại đất cho gia đình bà theo đúng quy định của pháp luật.</w:t>
      </w:r>
    </w:p>
    <w:p w14:paraId="3FB739BE" w14:textId="77777777" w:rsidR="001D5B41" w:rsidRPr="00232C76" w:rsidRDefault="001D5B41" w:rsidP="00B70D29">
      <w:pPr>
        <w:pStyle w:val="Normal1"/>
        <w:widowControl w:val="0"/>
        <w:spacing w:line="240" w:lineRule="auto"/>
        <w:jc w:val="both"/>
        <w:rPr>
          <w:color w:val="auto"/>
          <w:sz w:val="24"/>
          <w:szCs w:val="24"/>
        </w:rPr>
      </w:pPr>
      <w:r w:rsidRPr="00232C76">
        <w:rPr>
          <w:color w:val="auto"/>
          <w:sz w:val="24"/>
          <w:szCs w:val="24"/>
        </w:rPr>
        <w:t>Bị đơn là ông Nguyễn Minh T trình bày:</w:t>
      </w:r>
    </w:p>
    <w:p w14:paraId="732F035D" w14:textId="77777777" w:rsidR="001D5B41" w:rsidRPr="00232C76" w:rsidRDefault="001D5B41" w:rsidP="00B70D29">
      <w:pPr>
        <w:pStyle w:val="Normal1"/>
        <w:widowControl w:val="0"/>
        <w:spacing w:line="240" w:lineRule="auto"/>
        <w:jc w:val="both"/>
        <w:rPr>
          <w:color w:val="auto"/>
          <w:spacing w:val="-4"/>
          <w:sz w:val="24"/>
          <w:szCs w:val="24"/>
        </w:rPr>
      </w:pPr>
      <w:r w:rsidRPr="00232C76">
        <w:rPr>
          <w:color w:val="auto"/>
          <w:spacing w:val="-4"/>
          <w:sz w:val="24"/>
          <w:szCs w:val="24"/>
        </w:rPr>
        <w:t xml:space="preserve">Theo chính sách khoán 10, HTX </w:t>
      </w:r>
      <w:r w:rsidR="007B2F7C" w:rsidRPr="00232C76">
        <w:rPr>
          <w:color w:val="auto"/>
          <w:spacing w:val="-4"/>
          <w:sz w:val="24"/>
          <w:szCs w:val="24"/>
        </w:rPr>
        <w:t>Đ</w:t>
      </w:r>
      <w:r w:rsidRPr="00232C76">
        <w:rPr>
          <w:color w:val="auto"/>
          <w:spacing w:val="-4"/>
          <w:sz w:val="24"/>
          <w:szCs w:val="24"/>
        </w:rPr>
        <w:t xml:space="preserve"> triển khai giao đất cho các hộ gia đình vào đầu năm 1991. Quá trình thực hiện chủ trương này, HTX có hướng dẫn để các hộ gia đình đổi đất cho nhau. Khoảng tháng 2 năm 1992</w:t>
      </w:r>
      <w:r w:rsidR="007B2F7C" w:rsidRPr="00232C76">
        <w:rPr>
          <w:color w:val="auto"/>
          <w:spacing w:val="-4"/>
          <w:sz w:val="24"/>
          <w:szCs w:val="24"/>
        </w:rPr>
        <w:t>,</w:t>
      </w:r>
      <w:r w:rsidRPr="00232C76">
        <w:rPr>
          <w:color w:val="auto"/>
          <w:spacing w:val="-4"/>
          <w:sz w:val="24"/>
          <w:szCs w:val="24"/>
        </w:rPr>
        <w:t xml:space="preserve"> gia đình ông </w:t>
      </w:r>
      <w:r w:rsidR="004F173D" w:rsidRPr="00232C76">
        <w:rPr>
          <w:color w:val="auto"/>
          <w:spacing w:val="-4"/>
          <w:sz w:val="24"/>
          <w:szCs w:val="24"/>
          <w:lang w:val="en-US"/>
        </w:rPr>
        <w:t xml:space="preserve">Nguyễn Minh </w:t>
      </w:r>
      <w:r w:rsidRPr="00232C76">
        <w:rPr>
          <w:color w:val="auto"/>
          <w:spacing w:val="-4"/>
          <w:sz w:val="24"/>
          <w:szCs w:val="24"/>
        </w:rPr>
        <w:t xml:space="preserve">T và gia đình </w:t>
      </w:r>
      <w:r w:rsidR="001E0C6B" w:rsidRPr="00232C76">
        <w:rPr>
          <w:color w:val="auto"/>
          <w:spacing w:val="-4"/>
          <w:sz w:val="24"/>
          <w:szCs w:val="24"/>
        </w:rPr>
        <w:t>bà Trịnh Thị C</w:t>
      </w:r>
      <w:r w:rsidRPr="00232C76">
        <w:rPr>
          <w:color w:val="auto"/>
          <w:spacing w:val="-4"/>
          <w:sz w:val="24"/>
          <w:szCs w:val="24"/>
        </w:rPr>
        <w:t xml:space="preserve"> thỏa thuận miệng với nhau đổi đất như trình bày của nguyên đơn. Sau khi đổi đất, ông </w:t>
      </w:r>
      <w:r w:rsidR="004F173D" w:rsidRPr="00232C76">
        <w:rPr>
          <w:color w:val="auto"/>
          <w:spacing w:val="-4"/>
          <w:sz w:val="24"/>
          <w:szCs w:val="24"/>
          <w:lang w:val="en-US"/>
        </w:rPr>
        <w:t xml:space="preserve">Nguyễn Minh </w:t>
      </w:r>
      <w:r w:rsidRPr="00232C76">
        <w:rPr>
          <w:color w:val="auto"/>
          <w:spacing w:val="-4"/>
          <w:sz w:val="24"/>
          <w:szCs w:val="24"/>
        </w:rPr>
        <w:t xml:space="preserve">T đã cải tạo thành ao và có chuyển hơn </w:t>
      </w:r>
      <w:r w:rsidRPr="00232C76">
        <w:rPr>
          <w:color w:val="auto"/>
          <w:sz w:val="24"/>
          <w:szCs w:val="24"/>
        </w:rPr>
        <w:t xml:space="preserve">10 ngôi mộ về nghĩa </w:t>
      </w:r>
      <w:r w:rsidRPr="00232C76">
        <w:rPr>
          <w:color w:val="auto"/>
          <w:sz w:val="24"/>
          <w:szCs w:val="24"/>
        </w:rPr>
        <w:lastRenderedPageBreak/>
        <w:t xml:space="preserve">trang của thôn. Tháng 5-1994, có chủ trương kê khai đất canh tác của từng hộ gia đình theo Luật </w:t>
      </w:r>
      <w:r w:rsidR="007B2F7C" w:rsidRPr="00232C76">
        <w:rPr>
          <w:color w:val="auto"/>
          <w:sz w:val="24"/>
          <w:szCs w:val="24"/>
        </w:rPr>
        <w:t>Đ</w:t>
      </w:r>
      <w:r w:rsidRPr="00232C76">
        <w:rPr>
          <w:color w:val="auto"/>
          <w:sz w:val="24"/>
          <w:szCs w:val="24"/>
        </w:rPr>
        <w:t xml:space="preserve">ất đai năm 1993 để vào Sổ địa bộ thuế của từng gia đình. Lúc đó, </w:t>
      </w:r>
      <w:r w:rsidR="001E0C6B" w:rsidRPr="00232C76">
        <w:rPr>
          <w:color w:val="auto"/>
          <w:sz w:val="24"/>
          <w:szCs w:val="24"/>
        </w:rPr>
        <w:t>bà Trịnh Thị C</w:t>
      </w:r>
      <w:r w:rsidRPr="00232C76">
        <w:rPr>
          <w:color w:val="auto"/>
          <w:sz w:val="24"/>
          <w:szCs w:val="24"/>
        </w:rPr>
        <w:t xml:space="preserve"> đã kê khai đất được đổi tại khu </w:t>
      </w:r>
      <w:r w:rsidR="004F173D" w:rsidRPr="00232C76">
        <w:rPr>
          <w:color w:val="auto"/>
          <w:sz w:val="24"/>
          <w:szCs w:val="24"/>
          <w:lang w:val="en-US"/>
        </w:rPr>
        <w:t>B</w:t>
      </w:r>
      <w:r w:rsidRPr="00232C76">
        <w:rPr>
          <w:color w:val="auto"/>
          <w:sz w:val="24"/>
          <w:szCs w:val="24"/>
        </w:rPr>
        <w:t xml:space="preserve">, ông </w:t>
      </w:r>
      <w:r w:rsidR="004F173D" w:rsidRPr="00232C76">
        <w:rPr>
          <w:color w:val="auto"/>
          <w:sz w:val="24"/>
          <w:szCs w:val="24"/>
          <w:lang w:val="en-US"/>
        </w:rPr>
        <w:t xml:space="preserve">Nguyễn Minh </w:t>
      </w:r>
      <w:r w:rsidRPr="00232C76">
        <w:rPr>
          <w:color w:val="auto"/>
          <w:sz w:val="24"/>
          <w:szCs w:val="24"/>
        </w:rPr>
        <w:t xml:space="preserve">T đã kê khai đất đổi của gia đình </w:t>
      </w:r>
      <w:r w:rsidR="001E0C6B" w:rsidRPr="00232C76">
        <w:rPr>
          <w:color w:val="auto"/>
          <w:sz w:val="24"/>
          <w:szCs w:val="24"/>
        </w:rPr>
        <w:t>bà Trịnh Thị C</w:t>
      </w:r>
      <w:r w:rsidRPr="00232C76">
        <w:rPr>
          <w:color w:val="auto"/>
          <w:sz w:val="24"/>
          <w:szCs w:val="24"/>
        </w:rPr>
        <w:t xml:space="preserve"> cùng với diện tích gia đình ông </w:t>
      </w:r>
      <w:r w:rsidR="004F173D" w:rsidRPr="00232C76">
        <w:rPr>
          <w:color w:val="auto"/>
          <w:sz w:val="24"/>
          <w:szCs w:val="24"/>
          <w:lang w:val="en-US"/>
        </w:rPr>
        <w:t xml:space="preserve">Nguyễn Minh </w:t>
      </w:r>
      <w:r w:rsidRPr="00232C76">
        <w:rPr>
          <w:color w:val="auto"/>
          <w:sz w:val="24"/>
          <w:szCs w:val="24"/>
        </w:rPr>
        <w:t xml:space="preserve">T đang sử dụng. Cuối năm 1994, HTX </w:t>
      </w:r>
      <w:r w:rsidR="007B2F7C" w:rsidRPr="00232C76">
        <w:rPr>
          <w:color w:val="auto"/>
          <w:sz w:val="24"/>
          <w:szCs w:val="24"/>
        </w:rPr>
        <w:t>Đ</w:t>
      </w:r>
      <w:r w:rsidRPr="00232C76">
        <w:rPr>
          <w:color w:val="auto"/>
          <w:sz w:val="24"/>
          <w:szCs w:val="24"/>
        </w:rPr>
        <w:t xml:space="preserve"> có văn bản giao đất cho các hộ, văn bản giao đất ghi gia đình ông</w:t>
      </w:r>
      <w:r w:rsidR="004F173D" w:rsidRPr="00232C76">
        <w:rPr>
          <w:color w:val="auto"/>
          <w:sz w:val="24"/>
          <w:szCs w:val="24"/>
          <w:lang w:val="en-US"/>
        </w:rPr>
        <w:t xml:space="preserve"> Nguyễn Minh</w:t>
      </w:r>
      <w:r w:rsidRPr="00232C76">
        <w:rPr>
          <w:color w:val="auto"/>
          <w:sz w:val="24"/>
          <w:szCs w:val="24"/>
        </w:rPr>
        <w:t xml:space="preserve"> T và </w:t>
      </w:r>
      <w:r w:rsidR="001E0C6B" w:rsidRPr="00232C76">
        <w:rPr>
          <w:color w:val="auto"/>
          <w:sz w:val="24"/>
          <w:szCs w:val="24"/>
        </w:rPr>
        <w:t>bà Trịnh Thị C</w:t>
      </w:r>
      <w:r w:rsidRPr="00232C76">
        <w:rPr>
          <w:color w:val="auto"/>
          <w:sz w:val="24"/>
          <w:szCs w:val="24"/>
        </w:rPr>
        <w:t xml:space="preserve"> đổi đất cho nhau. Gia đình ông </w:t>
      </w:r>
      <w:r w:rsidR="004F173D" w:rsidRPr="00232C76">
        <w:rPr>
          <w:color w:val="auto"/>
          <w:sz w:val="24"/>
          <w:szCs w:val="24"/>
          <w:lang w:val="en-US"/>
        </w:rPr>
        <w:t xml:space="preserve">Nguyễn Minh </w:t>
      </w:r>
      <w:r w:rsidRPr="00232C76">
        <w:rPr>
          <w:color w:val="auto"/>
          <w:sz w:val="24"/>
          <w:szCs w:val="24"/>
        </w:rPr>
        <w:t xml:space="preserve">T đã trực tiếp canh tác từ năm 1992 cho đến nay. Vì vậy, ông </w:t>
      </w:r>
      <w:r w:rsidR="004F173D" w:rsidRPr="00232C76">
        <w:rPr>
          <w:color w:val="auto"/>
          <w:sz w:val="24"/>
          <w:szCs w:val="24"/>
          <w:lang w:val="en-US"/>
        </w:rPr>
        <w:t xml:space="preserve">Nguyễn Minh </w:t>
      </w:r>
      <w:r w:rsidRPr="00232C76">
        <w:rPr>
          <w:color w:val="auto"/>
          <w:sz w:val="24"/>
          <w:szCs w:val="24"/>
        </w:rPr>
        <w:t>T không chấp nhận yêu cầu đòi đổi lại đất của nguyên đơn.</w:t>
      </w:r>
    </w:p>
    <w:p w14:paraId="6DA102B7" w14:textId="77777777" w:rsidR="001D5B41" w:rsidRPr="00232C76" w:rsidRDefault="001D5B41" w:rsidP="00B70D29">
      <w:pPr>
        <w:pStyle w:val="Normal1"/>
        <w:widowControl w:val="0"/>
        <w:spacing w:line="240" w:lineRule="auto"/>
        <w:jc w:val="both"/>
        <w:rPr>
          <w:color w:val="auto"/>
          <w:spacing w:val="2"/>
          <w:sz w:val="24"/>
          <w:szCs w:val="24"/>
        </w:rPr>
      </w:pPr>
      <w:r w:rsidRPr="00232C76">
        <w:rPr>
          <w:color w:val="auto"/>
          <w:spacing w:val="2"/>
          <w:sz w:val="24"/>
          <w:szCs w:val="24"/>
        </w:rPr>
        <w:t>Người</w:t>
      </w:r>
      <w:r w:rsidR="007B2F7C" w:rsidRPr="00232C76">
        <w:rPr>
          <w:color w:val="auto"/>
          <w:spacing w:val="2"/>
          <w:sz w:val="24"/>
          <w:szCs w:val="24"/>
        </w:rPr>
        <w:t xml:space="preserve"> có quyền lợi, nghĩa vụ</w:t>
      </w:r>
      <w:r w:rsidRPr="00232C76">
        <w:rPr>
          <w:color w:val="auto"/>
          <w:spacing w:val="2"/>
          <w:sz w:val="24"/>
          <w:szCs w:val="24"/>
        </w:rPr>
        <w:t xml:space="preserve"> liên quan</w:t>
      </w:r>
      <w:r w:rsidR="007B2F7C" w:rsidRPr="00232C76">
        <w:rPr>
          <w:color w:val="auto"/>
          <w:spacing w:val="2"/>
          <w:sz w:val="24"/>
          <w:szCs w:val="24"/>
        </w:rPr>
        <w:t xml:space="preserve"> là</w:t>
      </w:r>
      <w:r w:rsidRPr="00232C76">
        <w:rPr>
          <w:color w:val="auto"/>
          <w:spacing w:val="2"/>
          <w:sz w:val="24"/>
          <w:szCs w:val="24"/>
        </w:rPr>
        <w:t xml:space="preserve"> bà Trương Thị H2 trình bày: Nguồn gốc đất tại</w:t>
      </w:r>
      <w:r w:rsidR="007B2F7C" w:rsidRPr="00232C76">
        <w:rPr>
          <w:color w:val="auto"/>
          <w:spacing w:val="2"/>
          <w:sz w:val="24"/>
          <w:szCs w:val="24"/>
        </w:rPr>
        <w:t xml:space="preserve"> khu vực</w:t>
      </w:r>
      <w:r w:rsidRPr="00232C76">
        <w:rPr>
          <w:color w:val="auto"/>
          <w:spacing w:val="2"/>
          <w:sz w:val="24"/>
          <w:szCs w:val="24"/>
        </w:rPr>
        <w:t xml:space="preserve"> K là của bố mẹ bà được cấp từ 1962. Sau khi bố mất thì đất này đứng tên anh là ông A. Năm 1990, 1991 có chia tách cho bà 100m</w:t>
      </w:r>
      <w:r w:rsidRPr="00232C76">
        <w:rPr>
          <w:color w:val="auto"/>
          <w:spacing w:val="2"/>
          <w:sz w:val="24"/>
          <w:szCs w:val="24"/>
          <w:vertAlign w:val="superscript"/>
        </w:rPr>
        <w:t>2</w:t>
      </w:r>
      <w:r w:rsidRPr="00232C76">
        <w:rPr>
          <w:color w:val="auto"/>
          <w:spacing w:val="2"/>
          <w:sz w:val="24"/>
          <w:szCs w:val="24"/>
        </w:rPr>
        <w:t xml:space="preserve">. Việc </w:t>
      </w:r>
      <w:r w:rsidR="001E0C6B" w:rsidRPr="00232C76">
        <w:rPr>
          <w:color w:val="auto"/>
          <w:spacing w:val="2"/>
          <w:sz w:val="24"/>
          <w:szCs w:val="24"/>
        </w:rPr>
        <w:t>bà Trịnh Thị C</w:t>
      </w:r>
      <w:r w:rsidRPr="00232C76">
        <w:rPr>
          <w:color w:val="auto"/>
          <w:spacing w:val="2"/>
          <w:sz w:val="24"/>
          <w:szCs w:val="24"/>
        </w:rPr>
        <w:t xml:space="preserve"> đổi toàn bộ đất cho ông</w:t>
      </w:r>
      <w:r w:rsidR="004F173D" w:rsidRPr="00232C76">
        <w:rPr>
          <w:color w:val="auto"/>
          <w:spacing w:val="2"/>
          <w:sz w:val="24"/>
          <w:szCs w:val="24"/>
          <w:lang w:val="en-US"/>
        </w:rPr>
        <w:t xml:space="preserve"> Nguyễn Minh </w:t>
      </w:r>
      <w:r w:rsidRPr="00232C76">
        <w:rPr>
          <w:color w:val="auto"/>
          <w:spacing w:val="2"/>
          <w:sz w:val="24"/>
          <w:szCs w:val="24"/>
        </w:rPr>
        <w:t>T là không đúng, nay bà yêu cầu đòi lại.</w:t>
      </w:r>
    </w:p>
    <w:p w14:paraId="54F2111A" w14:textId="77777777" w:rsidR="00DC7254" w:rsidRPr="00232C76" w:rsidRDefault="001D5B41" w:rsidP="00B70D29">
      <w:pPr>
        <w:pStyle w:val="Normal1"/>
        <w:widowControl w:val="0"/>
        <w:spacing w:line="240" w:lineRule="auto"/>
        <w:jc w:val="both"/>
        <w:rPr>
          <w:color w:val="auto"/>
          <w:sz w:val="24"/>
          <w:szCs w:val="24"/>
          <w:lang w:val="en-US"/>
        </w:rPr>
      </w:pPr>
      <w:r w:rsidRPr="00232C76">
        <w:rPr>
          <w:color w:val="auto"/>
          <w:sz w:val="24"/>
          <w:szCs w:val="24"/>
        </w:rPr>
        <w:t>Tại Bản án sơ thẩm số 17/2008/DSST ngày 20-8-2008, T</w:t>
      </w:r>
      <w:r w:rsidR="00DC7254" w:rsidRPr="00232C76">
        <w:rPr>
          <w:color w:val="auto"/>
          <w:sz w:val="24"/>
          <w:szCs w:val="24"/>
        </w:rPr>
        <w:t>òa án nhân dân</w:t>
      </w:r>
      <w:r w:rsidRPr="00232C76">
        <w:rPr>
          <w:color w:val="auto"/>
          <w:sz w:val="24"/>
          <w:szCs w:val="24"/>
        </w:rPr>
        <w:t xml:space="preserve"> quận Hoàng Mai quyết định: </w:t>
      </w:r>
    </w:p>
    <w:p w14:paraId="6586FE91" w14:textId="77777777" w:rsidR="001D5B41" w:rsidRPr="00232C76" w:rsidRDefault="001D5B41" w:rsidP="00B70D29">
      <w:pPr>
        <w:pStyle w:val="Normal1"/>
        <w:widowControl w:val="0"/>
        <w:spacing w:line="240" w:lineRule="auto"/>
        <w:jc w:val="both"/>
        <w:rPr>
          <w:color w:val="auto"/>
          <w:sz w:val="24"/>
          <w:szCs w:val="24"/>
        </w:rPr>
      </w:pPr>
      <w:r w:rsidRPr="00232C76">
        <w:rPr>
          <w:color w:val="auto"/>
          <w:sz w:val="24"/>
          <w:szCs w:val="24"/>
        </w:rPr>
        <w:t>“1. Tuyên bố giao dịch dân sự đổi đất sản xuất nông nghiệp miệng giữa đất 5% và đất khoán 10 được xác lập giữa hộ gia đình bà Trịnh Thị C và hộ gia đình ông Nguyễn Minh T tháng 2 năm 1992 là vô hiệu.</w:t>
      </w:r>
    </w:p>
    <w:p w14:paraId="06E0DEA4" w14:textId="77777777" w:rsidR="001D5B41" w:rsidRPr="00232C76" w:rsidRDefault="001D5B41" w:rsidP="00B70D29">
      <w:pPr>
        <w:pStyle w:val="Normal1"/>
        <w:widowControl w:val="0"/>
        <w:spacing w:line="240" w:lineRule="auto"/>
        <w:jc w:val="both"/>
        <w:rPr>
          <w:color w:val="auto"/>
          <w:sz w:val="24"/>
          <w:szCs w:val="24"/>
        </w:rPr>
      </w:pPr>
      <w:r w:rsidRPr="00232C76">
        <w:rPr>
          <w:color w:val="auto"/>
          <w:sz w:val="24"/>
          <w:szCs w:val="24"/>
        </w:rPr>
        <w:t>Buộc hộ gia đình ông Nguyễn Minh T phải trả lại cho hộ gia đình bà Trịnh Thị C đất 5% có diện tích 517m</w:t>
      </w:r>
      <w:r w:rsidRPr="00232C76">
        <w:rPr>
          <w:color w:val="auto"/>
          <w:sz w:val="24"/>
          <w:szCs w:val="24"/>
          <w:vertAlign w:val="superscript"/>
        </w:rPr>
        <w:t>2</w:t>
      </w:r>
      <w:r w:rsidRPr="00232C76">
        <w:rPr>
          <w:color w:val="auto"/>
          <w:sz w:val="24"/>
          <w:szCs w:val="24"/>
        </w:rPr>
        <w:t xml:space="preserve"> thửa số 28 tờ bản đồ số 4, bản đồ địa chính năm 1990 tại khu K nay là tổ 33 phường L</w:t>
      </w:r>
      <w:r w:rsidR="00DC7254" w:rsidRPr="00232C76">
        <w:rPr>
          <w:color w:val="auto"/>
          <w:sz w:val="24"/>
          <w:szCs w:val="24"/>
        </w:rPr>
        <w:t>,</w:t>
      </w:r>
      <w:r w:rsidRPr="00232C76">
        <w:rPr>
          <w:color w:val="auto"/>
          <w:sz w:val="24"/>
          <w:szCs w:val="24"/>
        </w:rPr>
        <w:t xml:space="preserve"> quận M</w:t>
      </w:r>
      <w:r w:rsidR="00DC7254" w:rsidRPr="00232C76">
        <w:rPr>
          <w:color w:val="auto"/>
          <w:sz w:val="24"/>
          <w:szCs w:val="24"/>
        </w:rPr>
        <w:t>,</w:t>
      </w:r>
      <w:r w:rsidRPr="00232C76">
        <w:rPr>
          <w:color w:val="auto"/>
          <w:sz w:val="24"/>
          <w:szCs w:val="24"/>
        </w:rPr>
        <w:t xml:space="preserve"> Hà Nội.</w:t>
      </w:r>
    </w:p>
    <w:p w14:paraId="7BC9E482" w14:textId="77777777" w:rsidR="001D5B41" w:rsidRPr="00232C76" w:rsidRDefault="001D5B41" w:rsidP="00B70D29">
      <w:pPr>
        <w:pStyle w:val="Normal1"/>
        <w:widowControl w:val="0"/>
        <w:spacing w:line="240" w:lineRule="auto"/>
        <w:jc w:val="both"/>
        <w:rPr>
          <w:color w:val="auto"/>
          <w:sz w:val="24"/>
          <w:szCs w:val="24"/>
        </w:rPr>
      </w:pPr>
      <w:r w:rsidRPr="00232C76">
        <w:rPr>
          <w:color w:val="auto"/>
          <w:sz w:val="24"/>
          <w:szCs w:val="24"/>
        </w:rPr>
        <w:t>Buộc hộ gia đình bà Trịnh Thị C phải trả lại cho hộ gia đình ông Nguyễn Minh T đất khoán 10, diện tích 540m</w:t>
      </w:r>
      <w:r w:rsidRPr="00232C76">
        <w:rPr>
          <w:color w:val="auto"/>
          <w:sz w:val="24"/>
          <w:szCs w:val="24"/>
          <w:vertAlign w:val="superscript"/>
        </w:rPr>
        <w:t>2</w:t>
      </w:r>
      <w:r w:rsidRPr="00232C76">
        <w:rPr>
          <w:color w:val="auto"/>
          <w:sz w:val="24"/>
          <w:szCs w:val="24"/>
        </w:rPr>
        <w:t xml:space="preserve"> là một phần của thửa số 80 tờ bản đồ số 42-A2 (gọi tắt là tờ số 2) bản đồ địa chính lập năm 1994 tại khu </w:t>
      </w:r>
      <w:r w:rsidR="009E0E25" w:rsidRPr="00232C76">
        <w:rPr>
          <w:color w:val="auto"/>
          <w:sz w:val="24"/>
          <w:szCs w:val="24"/>
          <w:lang w:val="en-US"/>
        </w:rPr>
        <w:t>B</w:t>
      </w:r>
      <w:r w:rsidR="00DC7254" w:rsidRPr="00232C76">
        <w:rPr>
          <w:color w:val="auto"/>
          <w:sz w:val="24"/>
          <w:szCs w:val="24"/>
        </w:rPr>
        <w:t>,</w:t>
      </w:r>
      <w:r w:rsidRPr="00232C76">
        <w:rPr>
          <w:color w:val="auto"/>
          <w:sz w:val="24"/>
          <w:szCs w:val="24"/>
        </w:rPr>
        <w:t xml:space="preserve"> phường L</w:t>
      </w:r>
      <w:r w:rsidR="00DC7254" w:rsidRPr="00232C76">
        <w:rPr>
          <w:color w:val="auto"/>
          <w:sz w:val="24"/>
          <w:szCs w:val="24"/>
        </w:rPr>
        <w:t>,</w:t>
      </w:r>
      <w:r w:rsidRPr="00232C76">
        <w:rPr>
          <w:color w:val="auto"/>
          <w:sz w:val="24"/>
          <w:szCs w:val="24"/>
        </w:rPr>
        <w:t xml:space="preserve"> quận M</w:t>
      </w:r>
      <w:r w:rsidR="00DC7254" w:rsidRPr="00232C76">
        <w:rPr>
          <w:color w:val="auto"/>
          <w:sz w:val="24"/>
          <w:szCs w:val="24"/>
        </w:rPr>
        <w:t>,</w:t>
      </w:r>
      <w:r w:rsidRPr="00232C76">
        <w:rPr>
          <w:color w:val="auto"/>
          <w:sz w:val="24"/>
          <w:szCs w:val="24"/>
        </w:rPr>
        <w:t xml:space="preserve"> thành phố Hà Nội.</w:t>
      </w:r>
    </w:p>
    <w:p w14:paraId="0B505281" w14:textId="77777777" w:rsidR="001D5B41" w:rsidRPr="00232C76" w:rsidRDefault="001D5B41" w:rsidP="00B70D29">
      <w:pPr>
        <w:pStyle w:val="Normal1"/>
        <w:widowControl w:val="0"/>
        <w:spacing w:line="240" w:lineRule="auto"/>
        <w:jc w:val="both"/>
        <w:rPr>
          <w:color w:val="auto"/>
          <w:sz w:val="24"/>
          <w:szCs w:val="24"/>
        </w:rPr>
      </w:pPr>
      <w:r w:rsidRPr="00232C76">
        <w:rPr>
          <w:color w:val="auto"/>
          <w:sz w:val="24"/>
          <w:szCs w:val="24"/>
        </w:rPr>
        <w:t xml:space="preserve">2. </w:t>
      </w:r>
      <w:r w:rsidRPr="00232C76">
        <w:rPr>
          <w:color w:val="auto"/>
          <w:spacing w:val="4"/>
          <w:sz w:val="24"/>
          <w:szCs w:val="24"/>
        </w:rPr>
        <w:t>Buộc bà Trịnh Thị C phải thanh toán tiền công tôn tạo đất bao gồm đào ao, tôn nền, cây trồng trên đất, tiền chuyển mồ mả tổng cộng là 112.817.000</w:t>
      </w:r>
      <w:r w:rsidR="00D22B99" w:rsidRPr="00232C76">
        <w:rPr>
          <w:color w:val="auto"/>
          <w:spacing w:val="4"/>
          <w:sz w:val="24"/>
          <w:szCs w:val="24"/>
        </w:rPr>
        <w:t xml:space="preserve"> </w:t>
      </w:r>
      <w:r w:rsidRPr="00232C76">
        <w:rPr>
          <w:color w:val="auto"/>
          <w:spacing w:val="4"/>
          <w:sz w:val="24"/>
          <w:szCs w:val="24"/>
        </w:rPr>
        <w:t>đồng (một trăm mười hai triệu tám trăm mười bảy nghìn đồng) trả cho ông Nguyễn Minh T.</w:t>
      </w:r>
    </w:p>
    <w:p w14:paraId="2379DB55" w14:textId="77777777" w:rsidR="001D5B41" w:rsidRPr="00232C76" w:rsidRDefault="001D5B41" w:rsidP="00B70D29">
      <w:pPr>
        <w:pStyle w:val="Normal1"/>
        <w:widowControl w:val="0"/>
        <w:spacing w:line="240" w:lineRule="auto"/>
        <w:jc w:val="both"/>
        <w:rPr>
          <w:color w:val="auto"/>
          <w:sz w:val="24"/>
          <w:szCs w:val="24"/>
        </w:rPr>
      </w:pPr>
      <w:r w:rsidRPr="00232C76">
        <w:rPr>
          <w:color w:val="auto"/>
          <w:sz w:val="24"/>
          <w:szCs w:val="24"/>
        </w:rPr>
        <w:t xml:space="preserve">3. </w:t>
      </w:r>
      <w:r w:rsidRPr="00232C76">
        <w:rPr>
          <w:color w:val="auto"/>
          <w:spacing w:val="4"/>
          <w:sz w:val="24"/>
          <w:szCs w:val="24"/>
        </w:rPr>
        <w:t>Buộc anh Nguyễn Minh Tr, chị Bùi Thanh H phải dỡ bỏ toàn bộ diện tích nhà cấp 4 xây thô là 75,28m</w:t>
      </w:r>
      <w:r w:rsidRPr="00232C76">
        <w:rPr>
          <w:color w:val="auto"/>
          <w:spacing w:val="4"/>
          <w:sz w:val="24"/>
          <w:szCs w:val="24"/>
          <w:vertAlign w:val="superscript"/>
        </w:rPr>
        <w:t>2</w:t>
      </w:r>
      <w:r w:rsidRPr="00232C76">
        <w:rPr>
          <w:color w:val="auto"/>
          <w:spacing w:val="4"/>
          <w:sz w:val="24"/>
          <w:szCs w:val="24"/>
        </w:rPr>
        <w:t xml:space="preserve"> xây trên diện tích đất 517m</w:t>
      </w:r>
      <w:r w:rsidRPr="00232C76">
        <w:rPr>
          <w:color w:val="auto"/>
          <w:spacing w:val="4"/>
          <w:sz w:val="24"/>
          <w:szCs w:val="24"/>
          <w:vertAlign w:val="superscript"/>
        </w:rPr>
        <w:t>2</w:t>
      </w:r>
      <w:r w:rsidRPr="00232C76">
        <w:rPr>
          <w:color w:val="auto"/>
          <w:spacing w:val="4"/>
          <w:sz w:val="24"/>
          <w:szCs w:val="24"/>
        </w:rPr>
        <w:t xml:space="preserve"> thuộc thửa đất số 28 tờ bản đồ số 4, bản đồ địa chính năm 1990 để trả lại đất cho hộ gia đình bà Trịnh Thị C</w:t>
      </w:r>
      <w:r w:rsidR="00D22B99" w:rsidRPr="00232C76">
        <w:rPr>
          <w:color w:val="auto"/>
          <w:spacing w:val="4"/>
          <w:sz w:val="24"/>
          <w:szCs w:val="24"/>
        </w:rPr>
        <w:t>.</w:t>
      </w:r>
      <w:r w:rsidRPr="00232C76">
        <w:rPr>
          <w:color w:val="auto"/>
          <w:spacing w:val="4"/>
          <w:sz w:val="24"/>
          <w:szCs w:val="24"/>
        </w:rPr>
        <w:t xml:space="preserve"> </w:t>
      </w:r>
      <w:r w:rsidR="00D22B99" w:rsidRPr="00232C76">
        <w:rPr>
          <w:color w:val="auto"/>
          <w:spacing w:val="4"/>
          <w:sz w:val="24"/>
          <w:szCs w:val="24"/>
        </w:rPr>
        <w:t>A</w:t>
      </w:r>
      <w:r w:rsidRPr="00232C76">
        <w:rPr>
          <w:color w:val="auto"/>
          <w:spacing w:val="4"/>
          <w:sz w:val="24"/>
          <w:szCs w:val="24"/>
        </w:rPr>
        <w:t>nh Nguyễn Minh Tr, chị Bùi Thanh H không được đền bù diện tích nhà bị dỡ bỏ.</w:t>
      </w:r>
      <w:r w:rsidR="00D22B99" w:rsidRPr="00232C76">
        <w:rPr>
          <w:color w:val="auto"/>
          <w:spacing w:val="4"/>
          <w:sz w:val="24"/>
          <w:szCs w:val="24"/>
        </w:rPr>
        <w:t>”</w:t>
      </w:r>
    </w:p>
    <w:p w14:paraId="14E015C3" w14:textId="77777777" w:rsidR="001D5B41" w:rsidRPr="00232C76" w:rsidRDefault="001D5B41" w:rsidP="00B70D29">
      <w:pPr>
        <w:pStyle w:val="Normal1"/>
        <w:widowControl w:val="0"/>
        <w:spacing w:line="240" w:lineRule="auto"/>
        <w:jc w:val="both"/>
        <w:rPr>
          <w:color w:val="auto"/>
          <w:sz w:val="24"/>
          <w:szCs w:val="24"/>
        </w:rPr>
      </w:pPr>
      <w:r w:rsidRPr="00232C76">
        <w:rPr>
          <w:color w:val="auto"/>
          <w:sz w:val="24"/>
          <w:szCs w:val="24"/>
        </w:rPr>
        <w:t xml:space="preserve">Ông </w:t>
      </w:r>
      <w:r w:rsidR="009E0E25" w:rsidRPr="00232C76">
        <w:rPr>
          <w:color w:val="auto"/>
          <w:sz w:val="24"/>
          <w:szCs w:val="24"/>
          <w:lang w:val="en-US"/>
        </w:rPr>
        <w:t xml:space="preserve">Nguyễn Minh </w:t>
      </w:r>
      <w:r w:rsidRPr="00232C76">
        <w:rPr>
          <w:color w:val="auto"/>
          <w:sz w:val="24"/>
          <w:szCs w:val="24"/>
        </w:rPr>
        <w:t>T kháng cáo toàn bộ bản án sơ thẩm.</w:t>
      </w:r>
    </w:p>
    <w:p w14:paraId="73AF910F" w14:textId="77777777" w:rsidR="001D5B41" w:rsidRPr="00232C76" w:rsidRDefault="001D5B41" w:rsidP="00B70D29">
      <w:pPr>
        <w:pStyle w:val="Normal1"/>
        <w:widowControl w:val="0"/>
        <w:spacing w:line="240" w:lineRule="auto"/>
        <w:jc w:val="both"/>
        <w:rPr>
          <w:color w:val="auto"/>
          <w:sz w:val="24"/>
          <w:szCs w:val="24"/>
        </w:rPr>
      </w:pPr>
      <w:r w:rsidRPr="00232C76">
        <w:rPr>
          <w:color w:val="auto"/>
          <w:sz w:val="24"/>
          <w:szCs w:val="24"/>
        </w:rPr>
        <w:t>Tại Bản án phúc thẩm số 111/2008/DSPT ngày 27-11-2008, Toà án</w:t>
      </w:r>
      <w:r w:rsidR="00D22B99" w:rsidRPr="00232C76">
        <w:rPr>
          <w:color w:val="auto"/>
          <w:sz w:val="24"/>
          <w:szCs w:val="24"/>
        </w:rPr>
        <w:t xml:space="preserve"> nhân dân</w:t>
      </w:r>
      <w:r w:rsidRPr="00232C76">
        <w:rPr>
          <w:color w:val="auto"/>
          <w:sz w:val="24"/>
          <w:szCs w:val="24"/>
        </w:rPr>
        <w:t xml:space="preserve"> thành phố Hà Nội quyết định: giữ nguyên bản án sơ thẩm.</w:t>
      </w:r>
    </w:p>
    <w:p w14:paraId="315CE7A2" w14:textId="77777777" w:rsidR="001D5B41" w:rsidRPr="00232C76" w:rsidRDefault="001D5B41" w:rsidP="00B70D29">
      <w:pPr>
        <w:pStyle w:val="Normal1"/>
        <w:widowControl w:val="0"/>
        <w:spacing w:line="240" w:lineRule="auto"/>
        <w:jc w:val="both"/>
        <w:rPr>
          <w:color w:val="auto"/>
          <w:sz w:val="24"/>
          <w:szCs w:val="24"/>
        </w:rPr>
      </w:pPr>
      <w:r w:rsidRPr="00232C76">
        <w:rPr>
          <w:color w:val="auto"/>
          <w:sz w:val="24"/>
          <w:szCs w:val="24"/>
        </w:rPr>
        <w:t>Ngoài ra, Tòa án cấp phúc thẩm còn quyết định về án phí.</w:t>
      </w:r>
    </w:p>
    <w:p w14:paraId="542EFD01" w14:textId="77777777" w:rsidR="001D5B41" w:rsidRPr="00232C76" w:rsidRDefault="001D5B41" w:rsidP="00B70D29">
      <w:pPr>
        <w:pStyle w:val="Normal1"/>
        <w:widowControl w:val="0"/>
        <w:spacing w:line="240" w:lineRule="auto"/>
        <w:jc w:val="both"/>
        <w:rPr>
          <w:color w:val="auto"/>
          <w:sz w:val="24"/>
          <w:szCs w:val="24"/>
        </w:rPr>
      </w:pPr>
      <w:r w:rsidRPr="00232C76">
        <w:rPr>
          <w:color w:val="auto"/>
          <w:sz w:val="24"/>
          <w:szCs w:val="24"/>
        </w:rPr>
        <w:t>Sau khi xét xử phúc thẩm, ông Nguyễn Minh T có đơn khiếu nại đối với bản án dân sự phúc thẩm nêu trên.</w:t>
      </w:r>
    </w:p>
    <w:p w14:paraId="29ACF052" w14:textId="77777777" w:rsidR="001D5B41" w:rsidRPr="00232C76" w:rsidRDefault="001D5B41" w:rsidP="00B70D29">
      <w:pPr>
        <w:pStyle w:val="Normal1"/>
        <w:widowControl w:val="0"/>
        <w:spacing w:line="240" w:lineRule="auto"/>
        <w:jc w:val="both"/>
        <w:rPr>
          <w:color w:val="auto"/>
          <w:sz w:val="24"/>
          <w:szCs w:val="24"/>
        </w:rPr>
      </w:pPr>
      <w:r w:rsidRPr="00232C76">
        <w:rPr>
          <w:color w:val="auto"/>
          <w:sz w:val="24"/>
          <w:szCs w:val="24"/>
        </w:rPr>
        <w:t xml:space="preserve">Tại Quyết định số 482/2011/KN-DS ngày 02-8-2011, Chánh án </w:t>
      </w:r>
      <w:r w:rsidR="000E7438" w:rsidRPr="00232C76">
        <w:rPr>
          <w:color w:val="auto"/>
          <w:sz w:val="24"/>
          <w:szCs w:val="24"/>
        </w:rPr>
        <w:t>Tòa án nhân dân tối cao</w:t>
      </w:r>
      <w:r w:rsidRPr="00232C76">
        <w:rPr>
          <w:color w:val="auto"/>
          <w:sz w:val="24"/>
          <w:szCs w:val="24"/>
        </w:rPr>
        <w:t xml:space="preserve"> kháng nghị đối với bản án dân sự phúc thẩm nêu trên; đề nghị</w:t>
      </w:r>
      <w:r w:rsidR="000E7438" w:rsidRPr="00232C76">
        <w:rPr>
          <w:color w:val="auto"/>
          <w:sz w:val="24"/>
          <w:szCs w:val="24"/>
        </w:rPr>
        <w:t xml:space="preserve"> Tòa D</w:t>
      </w:r>
      <w:r w:rsidRPr="00232C76">
        <w:rPr>
          <w:color w:val="auto"/>
          <w:sz w:val="24"/>
          <w:szCs w:val="24"/>
        </w:rPr>
        <w:t xml:space="preserve">ân sự Tòa án nhân dân tối cao xét xử giám đốc thẩm hủy bản án dân sự phúc thẩm và hủy bản án dân sự sơ thẩm; giao hồ sơ vụ án cho Tòa án nhân dân quận Hoàng Mai xét xử lại theo đúng quy định của pháp luật. </w:t>
      </w:r>
    </w:p>
    <w:p w14:paraId="6A8C5546" w14:textId="77777777" w:rsidR="001D5B41" w:rsidRPr="00232C76" w:rsidRDefault="001D5B41" w:rsidP="00B70D29">
      <w:pPr>
        <w:pStyle w:val="Normal1"/>
        <w:widowControl w:val="0"/>
        <w:spacing w:line="240" w:lineRule="auto"/>
        <w:jc w:val="both"/>
        <w:rPr>
          <w:color w:val="auto"/>
          <w:sz w:val="24"/>
          <w:szCs w:val="24"/>
        </w:rPr>
      </w:pPr>
      <w:r w:rsidRPr="00232C76">
        <w:rPr>
          <w:color w:val="auto"/>
          <w:sz w:val="24"/>
          <w:szCs w:val="24"/>
        </w:rPr>
        <w:t>Tại phiên tòa hôm nay, đại diện Viện kiểm sát nhân dân tối cao nhất trí với nội dung kháng nghị của Chánh án Tòa án nhân dân tối cao.</w:t>
      </w:r>
    </w:p>
    <w:p w14:paraId="24B05651" w14:textId="77777777" w:rsidR="001D5B41" w:rsidRPr="00232C76" w:rsidRDefault="001D5B41" w:rsidP="00B70D29">
      <w:pPr>
        <w:pStyle w:val="Normal1"/>
        <w:widowControl w:val="0"/>
        <w:spacing w:line="240" w:lineRule="auto"/>
        <w:jc w:val="center"/>
        <w:rPr>
          <w:b/>
          <w:color w:val="auto"/>
          <w:spacing w:val="-6"/>
          <w:sz w:val="24"/>
          <w:szCs w:val="24"/>
        </w:rPr>
      </w:pPr>
      <w:r w:rsidRPr="00232C76">
        <w:rPr>
          <w:b/>
          <w:color w:val="auto"/>
          <w:spacing w:val="-6"/>
          <w:sz w:val="24"/>
          <w:szCs w:val="24"/>
        </w:rPr>
        <w:t>NHẬN ĐỊNH CỦA TÒA ÁN:</w:t>
      </w:r>
    </w:p>
    <w:p w14:paraId="1BEC2CE2" w14:textId="77777777" w:rsidR="001D5B41" w:rsidRPr="00232C76" w:rsidRDefault="001D5B41" w:rsidP="00B70D29">
      <w:pPr>
        <w:pStyle w:val="Normal1"/>
        <w:widowControl w:val="0"/>
        <w:spacing w:line="240" w:lineRule="auto"/>
        <w:jc w:val="both"/>
        <w:rPr>
          <w:color w:val="auto"/>
          <w:sz w:val="24"/>
          <w:szCs w:val="24"/>
        </w:rPr>
      </w:pPr>
      <w:r w:rsidRPr="00232C76">
        <w:rPr>
          <w:color w:val="auto"/>
          <w:sz w:val="24"/>
          <w:szCs w:val="24"/>
        </w:rPr>
        <w:t xml:space="preserve">[1] Sau khi nghiên cứu hồ sơ vụ án và sau khi thảo luận, Hội đồng xét xử Tòa </w:t>
      </w:r>
      <w:r w:rsidR="00CA2497" w:rsidRPr="00232C76">
        <w:rPr>
          <w:color w:val="auto"/>
          <w:sz w:val="24"/>
          <w:szCs w:val="24"/>
        </w:rPr>
        <w:t>D</w:t>
      </w:r>
      <w:r w:rsidRPr="00232C76">
        <w:rPr>
          <w:color w:val="auto"/>
          <w:sz w:val="24"/>
          <w:szCs w:val="24"/>
        </w:rPr>
        <w:t xml:space="preserve">ân sự nhất trí với nội dung kháng nghị nêu: có cơ sở để xác định việc đổi đất giữa các bên là trên cơ sở tự nguyện, xuất phát từ nhu cầu sử dụng canh tác của các bên. Sau khi đổi đất, hai bên đã đăng ký, kê khai, được ghi nhận tại Sổ địa chính đối với diện tích đất đổi và trực tiếp canh tác, sử dụng ổn định, liên tục từ năm 1992 cho đến </w:t>
      </w:r>
      <w:r w:rsidRPr="00232C76">
        <w:rPr>
          <w:color w:val="auto"/>
          <w:sz w:val="24"/>
          <w:szCs w:val="24"/>
        </w:rPr>
        <w:lastRenderedPageBreak/>
        <w:t xml:space="preserve">nay, quá trình sử dụng đất ông </w:t>
      </w:r>
      <w:r w:rsidR="009E0E25" w:rsidRPr="00232C76">
        <w:rPr>
          <w:color w:val="auto"/>
          <w:sz w:val="24"/>
          <w:szCs w:val="24"/>
          <w:lang w:val="en-US"/>
        </w:rPr>
        <w:t xml:space="preserve">Nguyễn Minh </w:t>
      </w:r>
      <w:r w:rsidRPr="00232C76">
        <w:rPr>
          <w:color w:val="auto"/>
          <w:sz w:val="24"/>
          <w:szCs w:val="24"/>
        </w:rPr>
        <w:t xml:space="preserve">T đã di chuyển các ngôi mộ trên đất, cải tạo một phần thành </w:t>
      </w:r>
      <w:r w:rsidR="00CA2497" w:rsidRPr="00232C76">
        <w:rPr>
          <w:color w:val="auto"/>
          <w:sz w:val="24"/>
          <w:szCs w:val="24"/>
        </w:rPr>
        <w:t>a</w:t>
      </w:r>
      <w:r w:rsidRPr="00232C76">
        <w:rPr>
          <w:color w:val="auto"/>
          <w:sz w:val="24"/>
          <w:szCs w:val="24"/>
        </w:rPr>
        <w:t>o cá.</w:t>
      </w:r>
    </w:p>
    <w:p w14:paraId="4E828A34" w14:textId="77777777" w:rsidR="001D5B41" w:rsidRPr="00232C76" w:rsidRDefault="001D5B41" w:rsidP="00B70D29">
      <w:pPr>
        <w:pStyle w:val="Normal1"/>
        <w:widowControl w:val="0"/>
        <w:spacing w:line="240" w:lineRule="auto"/>
        <w:jc w:val="both"/>
        <w:rPr>
          <w:color w:val="auto"/>
          <w:sz w:val="24"/>
          <w:szCs w:val="24"/>
        </w:rPr>
      </w:pPr>
      <w:r w:rsidRPr="00232C76">
        <w:rPr>
          <w:color w:val="auto"/>
          <w:sz w:val="24"/>
          <w:szCs w:val="24"/>
        </w:rPr>
        <w:t xml:space="preserve">[2] Trong thực tế việc đổi đất có từ khoảng tháng 2-1992, tuy nhiên các chứng cứ có trong hồ sơ thể hiện các bên tiến hành làm thủ tục đăng ký, kê khai các diện tích đất đã đổi tại chính quyền địa phương từ năm 1994, các thủ tục khác như giao giấy tờ đất, kê khai tính thuế cũng từ năm 1994. Trong trường hợp này, lẽ ra phải công nhận việc đổi đất là thực tế để công nhận các đương sự có quyền sử dụng diện tích đất đã đổi mới đúng và phù hợp với thực tế. Tòa án cấp sơ thẩm và Tòa án cấp phúc thẩm căn cứ vào lời khai của </w:t>
      </w:r>
      <w:r w:rsidR="001E0C6B" w:rsidRPr="00232C76">
        <w:rPr>
          <w:color w:val="auto"/>
          <w:sz w:val="24"/>
          <w:szCs w:val="24"/>
        </w:rPr>
        <w:t>bà Trịnh Thị C</w:t>
      </w:r>
      <w:r w:rsidRPr="00232C76">
        <w:rPr>
          <w:color w:val="auto"/>
          <w:sz w:val="24"/>
          <w:szCs w:val="24"/>
        </w:rPr>
        <w:t xml:space="preserve"> để xác định các đương sự đổi đất tạm thời, từ đó xác định việc đổi đất là trái pháp luật để hủy giao dịch đổi đất buộc các bên dỡ nhà giao trả đất cho nhau là không chính xác, gây xáo trộn không cần thiết việc sử dụng đất của các đương sự.</w:t>
      </w:r>
    </w:p>
    <w:p w14:paraId="00FCDE43" w14:textId="77777777" w:rsidR="001D5B41" w:rsidRPr="00232C76" w:rsidRDefault="001D5B41" w:rsidP="00B70D29">
      <w:pPr>
        <w:pStyle w:val="Normal1"/>
        <w:widowControl w:val="0"/>
        <w:spacing w:line="240" w:lineRule="auto"/>
        <w:jc w:val="both"/>
        <w:rPr>
          <w:color w:val="auto"/>
          <w:sz w:val="24"/>
          <w:szCs w:val="24"/>
        </w:rPr>
      </w:pPr>
      <w:r w:rsidRPr="00232C76">
        <w:rPr>
          <w:color w:val="auto"/>
          <w:sz w:val="24"/>
          <w:szCs w:val="24"/>
        </w:rPr>
        <w:t>Bởi các lẽ trên;</w:t>
      </w:r>
    </w:p>
    <w:p w14:paraId="7FE75CFE" w14:textId="77777777" w:rsidR="001D5B41" w:rsidRPr="00232C76" w:rsidRDefault="001D5B41" w:rsidP="00B70D29">
      <w:pPr>
        <w:pStyle w:val="Normal1"/>
        <w:widowControl w:val="0"/>
        <w:spacing w:line="240" w:lineRule="auto"/>
        <w:jc w:val="both"/>
        <w:rPr>
          <w:color w:val="auto"/>
          <w:sz w:val="24"/>
          <w:szCs w:val="24"/>
        </w:rPr>
      </w:pPr>
      <w:r w:rsidRPr="00232C76">
        <w:rPr>
          <w:color w:val="auto"/>
          <w:sz w:val="24"/>
          <w:szCs w:val="24"/>
        </w:rPr>
        <w:t xml:space="preserve">Căn cứ vào khoản 2 Điều 291, khoản 3 Điều 297 và Điều 299 của Bộ luật </w:t>
      </w:r>
      <w:r w:rsidR="009323EA" w:rsidRPr="00232C76">
        <w:rPr>
          <w:color w:val="auto"/>
          <w:sz w:val="24"/>
          <w:szCs w:val="24"/>
          <w:lang w:val="en-US"/>
        </w:rPr>
        <w:t>T</w:t>
      </w:r>
      <w:r w:rsidRPr="00232C76">
        <w:rPr>
          <w:color w:val="auto"/>
          <w:sz w:val="24"/>
          <w:szCs w:val="24"/>
        </w:rPr>
        <w:t>ố tụng dân sự;</w:t>
      </w:r>
    </w:p>
    <w:p w14:paraId="69E7865D" w14:textId="77777777" w:rsidR="001D5B41" w:rsidRPr="00232C76" w:rsidRDefault="001D5B41" w:rsidP="00B70D29">
      <w:pPr>
        <w:pStyle w:val="Normal1"/>
        <w:widowControl w:val="0"/>
        <w:spacing w:line="240" w:lineRule="auto"/>
        <w:jc w:val="center"/>
        <w:rPr>
          <w:b/>
          <w:color w:val="auto"/>
          <w:sz w:val="24"/>
          <w:szCs w:val="24"/>
        </w:rPr>
      </w:pPr>
      <w:r w:rsidRPr="00232C76">
        <w:rPr>
          <w:b/>
          <w:color w:val="auto"/>
          <w:sz w:val="24"/>
          <w:szCs w:val="24"/>
        </w:rPr>
        <w:t>QUYẾT ĐỊNH:</w:t>
      </w:r>
    </w:p>
    <w:p w14:paraId="721AA088" w14:textId="77777777" w:rsidR="001D5B41" w:rsidRPr="00232C76" w:rsidRDefault="001D5B41" w:rsidP="00B70D29">
      <w:pPr>
        <w:pStyle w:val="Normal1"/>
        <w:widowControl w:val="0"/>
        <w:spacing w:line="240" w:lineRule="auto"/>
        <w:jc w:val="both"/>
        <w:rPr>
          <w:color w:val="auto"/>
          <w:sz w:val="24"/>
          <w:szCs w:val="24"/>
        </w:rPr>
      </w:pPr>
      <w:r w:rsidRPr="00232C76">
        <w:rPr>
          <w:color w:val="auto"/>
          <w:sz w:val="24"/>
          <w:szCs w:val="24"/>
        </w:rPr>
        <w:t xml:space="preserve">Hủy toàn bộ </w:t>
      </w:r>
      <w:r w:rsidR="00527DD2" w:rsidRPr="00232C76">
        <w:rPr>
          <w:color w:val="auto"/>
          <w:sz w:val="24"/>
          <w:szCs w:val="24"/>
        </w:rPr>
        <w:t>B</w:t>
      </w:r>
      <w:r w:rsidRPr="00232C76">
        <w:rPr>
          <w:color w:val="auto"/>
          <w:sz w:val="24"/>
          <w:szCs w:val="24"/>
        </w:rPr>
        <w:t>ản án dân sự phúc thẩm số 111/2008/DSPT ngày 27-11-2008 của Tòa án nhân dân thành phố Hà Nội và huỷ Bản án dân sự sơ thẩm số 17/2008/DSST ngày 20-8-2008 của Tòa án nhân dân quận Hoàng Mai, thành phố Hà Nội về vụ án “</w:t>
      </w:r>
      <w:r w:rsidR="00527DD2" w:rsidRPr="00232C76">
        <w:rPr>
          <w:color w:val="auto"/>
          <w:sz w:val="24"/>
          <w:szCs w:val="24"/>
        </w:rPr>
        <w:t>T</w:t>
      </w:r>
      <w:r w:rsidRPr="00232C76">
        <w:rPr>
          <w:color w:val="auto"/>
          <w:sz w:val="24"/>
          <w:szCs w:val="24"/>
        </w:rPr>
        <w:t>ranh chấp hợp đồng đổi đất” giữa nguyên đơn là bà Trịnh Thị C với bị đơn là ông Nguyễn Minh T.</w:t>
      </w:r>
    </w:p>
    <w:p w14:paraId="028D8030" w14:textId="77777777" w:rsidR="001D5B41" w:rsidRPr="00232C76" w:rsidRDefault="001D5B41" w:rsidP="00B70D29">
      <w:pPr>
        <w:pStyle w:val="Normal1"/>
        <w:widowControl w:val="0"/>
        <w:spacing w:line="240" w:lineRule="auto"/>
        <w:jc w:val="both"/>
        <w:rPr>
          <w:color w:val="auto"/>
          <w:sz w:val="24"/>
          <w:szCs w:val="24"/>
        </w:rPr>
      </w:pPr>
      <w:r w:rsidRPr="00232C76">
        <w:rPr>
          <w:color w:val="auto"/>
          <w:sz w:val="24"/>
          <w:szCs w:val="24"/>
        </w:rPr>
        <w:t>Giao hồ sơ vụ án cho Tòa án nhân dân quận Hoàng Mai, thành phố Hà Nội xét xử sơ thẩm lại theo đúng quy định của pháp luật.</w:t>
      </w:r>
    </w:p>
    <w:p w14:paraId="097B71CE" w14:textId="77777777" w:rsidR="001D5B41" w:rsidRPr="00232C76" w:rsidRDefault="001D5B41" w:rsidP="00B70D29">
      <w:pPr>
        <w:pStyle w:val="Normal1"/>
        <w:widowControl w:val="0"/>
        <w:spacing w:line="240" w:lineRule="auto"/>
        <w:jc w:val="center"/>
        <w:rPr>
          <w:b/>
          <w:color w:val="auto"/>
          <w:sz w:val="24"/>
          <w:szCs w:val="24"/>
          <w:lang w:val="en-US"/>
        </w:rPr>
      </w:pPr>
      <w:bookmarkStart w:id="0" w:name="_GoBack"/>
      <w:r w:rsidRPr="00232C76">
        <w:rPr>
          <w:b/>
          <w:color w:val="auto"/>
          <w:sz w:val="24"/>
          <w:szCs w:val="24"/>
          <w:lang w:val="en-US"/>
        </w:rPr>
        <w:t>NỘI DUNG ÁN LỆ</w:t>
      </w:r>
    </w:p>
    <w:bookmarkEnd w:id="0"/>
    <w:p w14:paraId="5FC9A070" w14:textId="77777777" w:rsidR="001D5B41" w:rsidRPr="00232C76" w:rsidRDefault="001D5B41" w:rsidP="00B70D29">
      <w:pPr>
        <w:pStyle w:val="Normal1"/>
        <w:widowControl w:val="0"/>
        <w:spacing w:line="240" w:lineRule="auto"/>
        <w:jc w:val="both"/>
        <w:rPr>
          <w:i/>
          <w:color w:val="auto"/>
          <w:sz w:val="24"/>
          <w:szCs w:val="24"/>
        </w:rPr>
      </w:pPr>
      <w:r w:rsidRPr="00232C76">
        <w:rPr>
          <w:i/>
          <w:color w:val="auto"/>
          <w:sz w:val="24"/>
          <w:szCs w:val="24"/>
          <w:lang w:val="en-US"/>
        </w:rPr>
        <w:t>“[1] ...</w:t>
      </w:r>
      <w:r w:rsidRPr="00232C76">
        <w:rPr>
          <w:i/>
          <w:color w:val="auto"/>
          <w:sz w:val="24"/>
          <w:szCs w:val="24"/>
        </w:rPr>
        <w:t xml:space="preserve"> Việc đổi đất giữa các bên là trên cơ sở tự nguyện, xuất phát từ nhu </w:t>
      </w:r>
      <w:r w:rsidRPr="00232C76">
        <w:rPr>
          <w:i/>
          <w:color w:val="auto"/>
          <w:spacing w:val="-2"/>
          <w:sz w:val="24"/>
          <w:szCs w:val="24"/>
        </w:rPr>
        <w:t>cầu sử dụng canh tác của các bên. Sau khi đổi đất, hai bên đã đăng ký, kê khai, được ghi nhận tại Sổ địa chính đối với diện tích đất đổi và trực tiếp canh tác, sử dụng ổn định, liên tục từ năm 1992 cho đến nay, quá trình sử dụng đất ông</w:t>
      </w:r>
      <w:r w:rsidR="009E0E25" w:rsidRPr="00232C76">
        <w:rPr>
          <w:i/>
          <w:color w:val="auto"/>
          <w:spacing w:val="-2"/>
          <w:sz w:val="24"/>
          <w:szCs w:val="24"/>
          <w:lang w:val="en-US"/>
        </w:rPr>
        <w:t xml:space="preserve"> Nguyễn Minh</w:t>
      </w:r>
      <w:r w:rsidRPr="00232C76">
        <w:rPr>
          <w:i/>
          <w:color w:val="auto"/>
          <w:spacing w:val="-2"/>
          <w:sz w:val="24"/>
          <w:szCs w:val="24"/>
        </w:rPr>
        <w:t xml:space="preserve"> T đã di chuyển các ngôi mộ trên đất, cải tạo một phần thành </w:t>
      </w:r>
      <w:r w:rsidR="00527DD2" w:rsidRPr="00232C76">
        <w:rPr>
          <w:i/>
          <w:color w:val="auto"/>
          <w:spacing w:val="-2"/>
          <w:sz w:val="24"/>
          <w:szCs w:val="24"/>
        </w:rPr>
        <w:t>a</w:t>
      </w:r>
      <w:r w:rsidRPr="00232C76">
        <w:rPr>
          <w:i/>
          <w:color w:val="auto"/>
          <w:spacing w:val="-2"/>
          <w:sz w:val="24"/>
          <w:szCs w:val="24"/>
        </w:rPr>
        <w:t>o cá.</w:t>
      </w:r>
    </w:p>
    <w:p w14:paraId="551CC6C9" w14:textId="77777777" w:rsidR="00437522" w:rsidRPr="00232C76" w:rsidRDefault="001D5B41" w:rsidP="00B70D29">
      <w:pPr>
        <w:pStyle w:val="Normal1"/>
        <w:widowControl w:val="0"/>
        <w:spacing w:line="240" w:lineRule="auto"/>
        <w:jc w:val="both"/>
        <w:rPr>
          <w:i/>
          <w:color w:val="auto"/>
          <w:spacing w:val="-4"/>
          <w:sz w:val="24"/>
          <w:szCs w:val="24"/>
          <w:lang w:val="en-US"/>
        </w:rPr>
      </w:pPr>
      <w:r w:rsidRPr="00232C76">
        <w:rPr>
          <w:i/>
          <w:color w:val="auto"/>
          <w:spacing w:val="-4"/>
          <w:sz w:val="24"/>
          <w:szCs w:val="24"/>
        </w:rPr>
        <w:t xml:space="preserve">[2] Trong thực tế việc đổi đất có từ khoảng tháng 2-1992, tuy nhiên các chứng cứ có trong hồ sơ thể hiện các bên tiến hành làm thủ tục đăng ký, kê khai các diện tích đất đã đổi tại chính quyền địa phương từ năm 1994, các thủ tục khác như giao giấy tờ đất, kê khai tính thuế cũng từ năm 1994. Trong trường hợp này, lẽ ra phải công nhận việc đổi đất là thực tế để công nhận các đương sự có quyền sử dụng diện tích đất đã đổi mới đúng và phù hợp với thực tế. Tòa án cấp sơ thẩm và Tòa án cấp phúc thẩm căn cứ vào lời khai của </w:t>
      </w:r>
      <w:r w:rsidR="001E0C6B" w:rsidRPr="00232C76">
        <w:rPr>
          <w:i/>
          <w:color w:val="auto"/>
          <w:spacing w:val="-4"/>
          <w:sz w:val="24"/>
          <w:szCs w:val="24"/>
        </w:rPr>
        <w:t>bà Trịnh Thị C</w:t>
      </w:r>
      <w:r w:rsidRPr="00232C76">
        <w:rPr>
          <w:i/>
          <w:color w:val="auto"/>
          <w:spacing w:val="-4"/>
          <w:sz w:val="24"/>
          <w:szCs w:val="24"/>
        </w:rPr>
        <w:t xml:space="preserve"> để xác định các đương sự đổi đất tạm thời, từ đó xác định việc đổi đất là trái pháp luật để hủy giao dịch đổi đất buộc các bên dỡ nhà giao trả đất cho nhau là không chính xác, gây xáo trộn không cần thiết việc sử dụng đất của các đương sự.”</w:t>
      </w:r>
    </w:p>
    <w:sectPr w:rsidR="00437522" w:rsidRPr="00232C76" w:rsidSect="00FE232E">
      <w:footerReference w:type="default" r:id="rId6"/>
      <w:pgSz w:w="11907" w:h="16840" w:code="9"/>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36317D" w14:textId="77777777" w:rsidR="0011165F" w:rsidRDefault="0011165F" w:rsidP="001A1B78">
      <w:pPr>
        <w:spacing w:after="0" w:line="240" w:lineRule="auto"/>
      </w:pPr>
      <w:r>
        <w:separator/>
      </w:r>
    </w:p>
  </w:endnote>
  <w:endnote w:type="continuationSeparator" w:id="0">
    <w:p w14:paraId="1F3DBFC0" w14:textId="77777777" w:rsidR="0011165F" w:rsidRDefault="0011165F" w:rsidP="001A1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0054"/>
      <w:docPartObj>
        <w:docPartGallery w:val="Page Numbers (Bottom of Page)"/>
        <w:docPartUnique/>
      </w:docPartObj>
    </w:sdtPr>
    <w:sdtEndPr/>
    <w:sdtContent>
      <w:p w14:paraId="3F08AFF5" w14:textId="77777777" w:rsidR="001A1B78" w:rsidRDefault="00AA1430">
        <w:pPr>
          <w:pStyle w:val="Footer"/>
          <w:jc w:val="center"/>
        </w:pPr>
        <w:r>
          <w:rPr>
            <w:noProof/>
          </w:rPr>
          <w:fldChar w:fldCharType="begin"/>
        </w:r>
        <w:r>
          <w:rPr>
            <w:noProof/>
          </w:rPr>
          <w:instrText xml:space="preserve"> PAGE   \* MERGEFORMAT </w:instrText>
        </w:r>
        <w:r>
          <w:rPr>
            <w:noProof/>
          </w:rPr>
          <w:fldChar w:fldCharType="separate"/>
        </w:r>
        <w:r w:rsidR="001945A2">
          <w:rPr>
            <w:noProof/>
          </w:rPr>
          <w:t>1</w:t>
        </w:r>
        <w:r>
          <w:rPr>
            <w:noProof/>
          </w:rPr>
          <w:fldChar w:fldCharType="end"/>
        </w:r>
      </w:p>
    </w:sdtContent>
  </w:sdt>
  <w:p w14:paraId="4B5332C1" w14:textId="77777777" w:rsidR="001A1B78" w:rsidRDefault="001A1B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BAAF98" w14:textId="77777777" w:rsidR="0011165F" w:rsidRDefault="0011165F" w:rsidP="001A1B78">
      <w:pPr>
        <w:spacing w:after="0" w:line="240" w:lineRule="auto"/>
      </w:pPr>
      <w:r>
        <w:separator/>
      </w:r>
    </w:p>
  </w:footnote>
  <w:footnote w:type="continuationSeparator" w:id="0">
    <w:p w14:paraId="76A019A1" w14:textId="77777777" w:rsidR="0011165F" w:rsidRDefault="0011165F" w:rsidP="001A1B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D5B41"/>
    <w:rsid w:val="000C2571"/>
    <w:rsid w:val="000E7438"/>
    <w:rsid w:val="0011165F"/>
    <w:rsid w:val="001945A2"/>
    <w:rsid w:val="001A1B78"/>
    <w:rsid w:val="001D5B41"/>
    <w:rsid w:val="001E0C6B"/>
    <w:rsid w:val="00232C76"/>
    <w:rsid w:val="00437522"/>
    <w:rsid w:val="004F173D"/>
    <w:rsid w:val="00527DD2"/>
    <w:rsid w:val="00552D9A"/>
    <w:rsid w:val="00676B69"/>
    <w:rsid w:val="00677BEE"/>
    <w:rsid w:val="006B12AF"/>
    <w:rsid w:val="006F5A36"/>
    <w:rsid w:val="007B2F7C"/>
    <w:rsid w:val="00856256"/>
    <w:rsid w:val="009323EA"/>
    <w:rsid w:val="009A5853"/>
    <w:rsid w:val="009E0E25"/>
    <w:rsid w:val="00AA1430"/>
    <w:rsid w:val="00B70D29"/>
    <w:rsid w:val="00BA120D"/>
    <w:rsid w:val="00BA6233"/>
    <w:rsid w:val="00CA2497"/>
    <w:rsid w:val="00CF1287"/>
    <w:rsid w:val="00D06137"/>
    <w:rsid w:val="00D22B99"/>
    <w:rsid w:val="00DC7254"/>
    <w:rsid w:val="00DF102C"/>
    <w:rsid w:val="00E70DE3"/>
    <w:rsid w:val="00EC325C"/>
    <w:rsid w:val="00F52F24"/>
    <w:rsid w:val="00F87F7A"/>
    <w:rsid w:val="00F94668"/>
    <w:rsid w:val="00FE2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docId w15:val="{832CCC17-281A-4B80-BDA9-DE3D5CE00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75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D5B41"/>
    <w:rPr>
      <w:b/>
      <w:bCs/>
    </w:rPr>
  </w:style>
  <w:style w:type="character" w:styleId="Emphasis">
    <w:name w:val="Emphasis"/>
    <w:basedOn w:val="DefaultParagraphFont"/>
    <w:uiPriority w:val="20"/>
    <w:qFormat/>
    <w:rsid w:val="001D5B41"/>
    <w:rPr>
      <w:i/>
      <w:iCs/>
    </w:rPr>
  </w:style>
  <w:style w:type="character" w:customStyle="1" w:styleId="Bodytext115pt">
    <w:name w:val="Body text + 11.5 pt"/>
    <w:aliases w:val="Body text (38) + Times New Roman,11 pt,Body text (3) + Georgia,7.5 pt,Scale 33%,Body text (3) + 13.5 pt,Body text + 4.5 pt,Heading #9 + 14 pt,Body text (59) + 13.5 pt,Body text (60) + 4.5 pt,Body text + 11 pt"/>
    <w:basedOn w:val="DefaultParagraphFont"/>
    <w:rsid w:val="001D5B41"/>
    <w:rPr>
      <w:rFonts w:ascii="Times New Roman" w:eastAsia="Times New Roman" w:hAnsi="Times New Roman" w:cs="Times New Roman"/>
      <w:b w:val="0"/>
      <w:bCs w:val="0"/>
      <w:i w:val="0"/>
      <w:iCs w:val="0"/>
      <w:smallCaps w:val="0"/>
      <w:strike w:val="0"/>
      <w:color w:val="000000"/>
      <w:spacing w:val="0"/>
      <w:w w:val="100"/>
      <w:position w:val="0"/>
      <w:sz w:val="23"/>
      <w:szCs w:val="23"/>
      <w:u w:val="none"/>
      <w:lang w:val="vi-VN"/>
    </w:rPr>
  </w:style>
  <w:style w:type="paragraph" w:styleId="NormalWeb">
    <w:name w:val="Normal (Web)"/>
    <w:basedOn w:val="Normal"/>
    <w:uiPriority w:val="99"/>
    <w:unhideWhenUsed/>
    <w:rsid w:val="001D5B41"/>
    <w:pPr>
      <w:spacing w:before="100" w:beforeAutospacing="1" w:after="100" w:afterAutospacing="1" w:line="240" w:lineRule="auto"/>
    </w:pPr>
    <w:rPr>
      <w:rFonts w:eastAsia="Times New Roman" w:cs="Times New Roman"/>
      <w:sz w:val="24"/>
      <w:szCs w:val="24"/>
    </w:rPr>
  </w:style>
  <w:style w:type="paragraph" w:customStyle="1" w:styleId="Normal1">
    <w:name w:val="Normal1"/>
    <w:rsid w:val="001D5B41"/>
    <w:pPr>
      <w:spacing w:after="0"/>
    </w:pPr>
    <w:rPr>
      <w:rFonts w:ascii="Arial" w:eastAsia="Arial" w:hAnsi="Arial" w:cs="Arial"/>
      <w:color w:val="000000"/>
      <w:sz w:val="22"/>
      <w:lang w:val="vi-VN" w:eastAsia="vi-VN"/>
    </w:rPr>
  </w:style>
  <w:style w:type="paragraph" w:styleId="Header">
    <w:name w:val="header"/>
    <w:basedOn w:val="Normal"/>
    <w:link w:val="HeaderChar"/>
    <w:uiPriority w:val="99"/>
    <w:semiHidden/>
    <w:unhideWhenUsed/>
    <w:rsid w:val="001A1B7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1B78"/>
  </w:style>
  <w:style w:type="paragraph" w:styleId="Footer">
    <w:name w:val="footer"/>
    <w:basedOn w:val="Normal"/>
    <w:link w:val="FooterChar"/>
    <w:uiPriority w:val="99"/>
    <w:unhideWhenUsed/>
    <w:rsid w:val="001A1B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1B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Relationships xmlns="http://schemas.openxmlformats.org/package/2006/relationships"><Relationship Target="theme/theme1.xml" Type="http://schemas.openxmlformats.org/officeDocument/2006/relationships/theme" Id="rId8"></Relationship><Relationship Target="webSettings.xml" Type="http://schemas.openxmlformats.org/officeDocument/2006/relationships/webSettings" Id="rId3"></Relationship><Relationship Target="fontTable.xml" Type="http://schemas.openxmlformats.org/officeDocument/2006/relationships/fontTable" Id="rId7"></Relationship><Relationship Target="settings.xml" Type="http://schemas.openxmlformats.org/officeDocument/2006/relationships/settings" Id="rId2"></Relationship><Relationship Target="styles.xml" Type="http://schemas.openxmlformats.org/officeDocument/2006/relationships/styles" Id="rId1"></Relationship><Relationship Target="footer1.xml" Type="http://schemas.openxmlformats.org/officeDocument/2006/relationships/footer" Id="rId6"></Relationship><Relationship Target="endnotes.xml" Type="http://schemas.openxmlformats.org/officeDocument/2006/relationships/endnotes" Id="rId5"></Relationship><Relationship Target="footnotes.xml" Type="http://schemas.openxmlformats.org/officeDocument/2006/relationships/footnotes" Id="rId4"></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1397</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NguyenTienHiep</cp:lastModifiedBy>
  <cp:revision>23</cp:revision>
  <dcterms:created xsi:type="dcterms:W3CDTF">2017-12-19T02:41:00Z</dcterms:created>
  <dcterms:modified xsi:type="dcterms:W3CDTF">2018-09-06T07:57:00Z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9" name="DISdDocName">
    <vt:lpwstr>TAND014326</vt:lpwstr>
  </property>
  <property fmtid="{D5CDD505-2E9C-101B-9397-08002B2CF9AE}" pid="10" name="DISProperties">
    <vt:lpwstr>DISdDocName,DIScgiUrl,DISdUser,DISdID,DISidcName,DISTaskPaneUrl</vt:lpwstr>
  </property>
  <property fmtid="{D5CDD505-2E9C-101B-9397-08002B2CF9AE}" pid="11" name="DIScgiUrl">
    <vt:lpwstr>http://dc-content-01:16200/cs/idcplg</vt:lpwstr>
  </property>
  <property fmtid="{D5CDD505-2E9C-101B-9397-08002B2CF9AE}" pid="12" name="DISdUser">
    <vt:lpwstr>anonymous</vt:lpwstr>
  </property>
  <property fmtid="{D5CDD505-2E9C-101B-9397-08002B2CF9AE}" pid="13" name="DISdID">
    <vt:lpwstr>161553</vt:lpwstr>
  </property>
  <property fmtid="{D5CDD505-2E9C-101B-9397-08002B2CF9AE}" pid="14" name="DISidcName">
    <vt:lpwstr>dcwcc</vt:lpwstr>
  </property>
  <property fmtid="{D5CDD505-2E9C-101B-9397-08002B2CF9AE}" pid="15" name="DISTaskPaneUrl">
    <vt:lpwstr>http://dc-content-01:16200/cs/idcplg?IdcService=DESKTOP_DOC_INFO&amp;dDocName=TAND014326&amp;dID=161553&amp;ClientControlled=DocMan,taskpane&amp;coreContentOnly=1</vt:lpwstr>
  </property>
</Properties>
</file>