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레퍼런스 사이트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http://loopj.com/android-async-http/</w:t>
        </w:r>
      </w:hyperlink>
      <w:r w:rsidDel="00000000" w:rsidR="00000000" w:rsidRPr="00000000">
        <w:rPr>
          <w:rFonts w:ascii="Gungsuh" w:cs="Gungsuh" w:eastAsia="Gungsuh" w:hAnsi="Gungsuh"/>
          <w:rtl w:val="0"/>
        </w:rPr>
        <w:t xml:space="preserve"> 비동기방식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http://javaexpert.tistory.com/329</w:t>
        </w:r>
      </w:hyperlink>
      <w:r w:rsidDel="00000000" w:rsidR="00000000" w:rsidRPr="00000000">
        <w:rPr>
          <w:rFonts w:ascii="Gungsuh" w:cs="Gungsuh" w:eastAsia="Gungsuh" w:hAnsi="Gungsuh"/>
          <w:rtl w:val="0"/>
        </w:rPr>
        <w:t xml:space="preserve"> 안드로이드 퍼미션 (INTERNET)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개인 서버 주소, 포트 넘버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61.83.186.87:8888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javaexpert.tistory.com/329" TargetMode="External"/><Relationship Id="rId5" Type="http://schemas.openxmlformats.org/officeDocument/2006/relationships/hyperlink" Target="http://loopj.com/android-async-http/" TargetMode="External"/></Relationships>
</file>