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0" w:type="dxa"/>
        <w:tblInd w:w="-450" w:type="dxa"/>
        <w:tblLook w:val="0000" w:firstRow="0" w:lastRow="0" w:firstColumn="0" w:lastColumn="0" w:noHBand="0" w:noVBand="0"/>
      </w:tblPr>
      <w:tblGrid>
        <w:gridCol w:w="4257"/>
        <w:gridCol w:w="6543"/>
      </w:tblGrid>
      <w:tr w:rsidR="003B4E76" w:rsidRPr="00E15902" w14:paraId="48714156" w14:textId="77777777" w:rsidTr="00967AF8">
        <w:trPr>
          <w:trHeight w:val="1202"/>
        </w:trPr>
        <w:tc>
          <w:tcPr>
            <w:tcW w:w="4257" w:type="dxa"/>
          </w:tcPr>
          <w:p w14:paraId="26774317" w14:textId="77777777" w:rsidR="003B4E76" w:rsidRPr="00E15902" w:rsidRDefault="003B4E76" w:rsidP="00F97042">
            <w:pPr>
              <w:spacing w:line="276" w:lineRule="auto"/>
              <w:rPr>
                <w:b/>
                <w:noProof/>
              </w:rPr>
            </w:pPr>
          </w:p>
          <w:p w14:paraId="485584B3" w14:textId="77777777" w:rsidR="003B4E76" w:rsidRPr="00E15902" w:rsidRDefault="003B4E76" w:rsidP="00BB3944">
            <w:pPr>
              <w:spacing w:line="276" w:lineRule="auto"/>
              <w:jc w:val="center"/>
            </w:pPr>
            <w:r w:rsidRPr="00E15902">
              <w:rPr>
                <w:noProof/>
              </w:rPr>
              <w:drawing>
                <wp:inline distT="0" distB="0" distL="0" distR="0" wp14:anchorId="7E759166" wp14:editId="7F57F248">
                  <wp:extent cx="1152525" cy="257175"/>
                  <wp:effectExtent l="0" t="0" r="9525" b="9525"/>
                  <wp:docPr id="1" name="Picture 1" descr="Logo (H0 7)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0 7)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525" cy="257175"/>
                          </a:xfrm>
                          <a:prstGeom prst="rect">
                            <a:avLst/>
                          </a:prstGeom>
                          <a:noFill/>
                          <a:ln>
                            <a:noFill/>
                          </a:ln>
                        </pic:spPr>
                      </pic:pic>
                    </a:graphicData>
                  </a:graphic>
                </wp:inline>
              </w:drawing>
            </w:r>
          </w:p>
        </w:tc>
        <w:tc>
          <w:tcPr>
            <w:tcW w:w="6543" w:type="dxa"/>
          </w:tcPr>
          <w:p w14:paraId="13D09B79" w14:textId="77777777" w:rsidR="003B4E76" w:rsidRPr="00E15902" w:rsidRDefault="003B4E76" w:rsidP="00BB3944">
            <w:pPr>
              <w:spacing w:line="276" w:lineRule="auto"/>
              <w:jc w:val="center"/>
              <w:rPr>
                <w:b/>
              </w:rPr>
            </w:pPr>
            <w:r w:rsidRPr="00E15902">
              <w:rPr>
                <w:b/>
              </w:rPr>
              <w:t>CỘNG HÒA XÃ HỘI CHỦ NGHĨA VIỆT NAM</w:t>
            </w:r>
          </w:p>
          <w:p w14:paraId="44E93FA2" w14:textId="77777777" w:rsidR="003B4E76" w:rsidRPr="00E15902" w:rsidRDefault="003B4E76" w:rsidP="00BB3944">
            <w:pPr>
              <w:spacing w:line="276" w:lineRule="auto"/>
              <w:jc w:val="center"/>
              <w:rPr>
                <w:b/>
              </w:rPr>
            </w:pPr>
            <w:r w:rsidRPr="00E15902">
              <w:rPr>
                <w:b/>
              </w:rPr>
              <w:t>Độc lập – Tự do – Hạnh phúc</w:t>
            </w:r>
          </w:p>
          <w:p w14:paraId="433AF90D" w14:textId="77777777" w:rsidR="003B4E76" w:rsidRPr="00E15902" w:rsidRDefault="003B4E76" w:rsidP="00BB3944">
            <w:pPr>
              <w:spacing w:line="276" w:lineRule="auto"/>
              <w:jc w:val="center"/>
            </w:pPr>
            <w:r w:rsidRPr="00E15902">
              <w:rPr>
                <w:noProof/>
              </w:rPr>
              <mc:AlternateContent>
                <mc:Choice Requires="wps">
                  <w:drawing>
                    <wp:anchor distT="0" distB="0" distL="114300" distR="114300" simplePos="0" relativeHeight="251659264" behindDoc="0" locked="0" layoutInCell="1" allowOverlap="1" wp14:anchorId="6BF6BAA6" wp14:editId="7363744D">
                      <wp:simplePos x="0" y="0"/>
                      <wp:positionH relativeFrom="column">
                        <wp:posOffset>826770</wp:posOffset>
                      </wp:positionH>
                      <wp:positionV relativeFrom="paragraph">
                        <wp:posOffset>49530</wp:posOffset>
                      </wp:positionV>
                      <wp:extent cx="1676400" cy="0"/>
                      <wp:effectExtent l="11430" t="13970" r="7620" b="508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FA7437F"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1pt,3.9pt" to="197.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AWC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"/>
                  </w:pict>
                </mc:Fallback>
              </mc:AlternateContent>
            </w:r>
          </w:p>
        </w:tc>
      </w:tr>
      <w:tr w:rsidR="003B4E76" w:rsidRPr="00E15902" w14:paraId="7B6712CD" w14:textId="77777777" w:rsidTr="00967AF8">
        <w:trPr>
          <w:trHeight w:val="420"/>
        </w:trPr>
        <w:tc>
          <w:tcPr>
            <w:tcW w:w="4257" w:type="dxa"/>
          </w:tcPr>
          <w:p w14:paraId="3BE4635F" w14:textId="77777777" w:rsidR="003B4E76" w:rsidRPr="00E15902" w:rsidRDefault="003B4E76" w:rsidP="00BB3944">
            <w:pPr>
              <w:spacing w:line="276" w:lineRule="auto"/>
              <w:jc w:val="both"/>
            </w:pPr>
            <w:r w:rsidRPr="00E15902">
              <w:t>Số tham chiếu:</w:t>
            </w:r>
          </w:p>
        </w:tc>
        <w:tc>
          <w:tcPr>
            <w:tcW w:w="6543" w:type="dxa"/>
          </w:tcPr>
          <w:p w14:paraId="43C51944" w14:textId="133DE793" w:rsidR="003B4E76" w:rsidRPr="00E15902" w:rsidRDefault="00223C47" w:rsidP="00223C47">
            <w:pPr>
              <w:spacing w:line="276" w:lineRule="auto"/>
              <w:jc w:val="center"/>
              <w:rPr>
                <w:i/>
              </w:rPr>
            </w:pPr>
            <w:r w:rsidRPr="00E15902">
              <w:rPr>
                <w:i/>
              </w:rPr>
              <w:t>TP. Hà Nội</w:t>
            </w:r>
            <w:r w:rsidR="003B4E76" w:rsidRPr="00E15902">
              <w:rPr>
                <w:i/>
              </w:rPr>
              <w:t xml:space="preserve">, ngày </w:t>
            </w:r>
            <w:r w:rsidR="001317FE" w:rsidRPr="00E15902">
              <w:rPr>
                <w:i/>
              </w:rPr>
              <w:t>…</w:t>
            </w:r>
            <w:r w:rsidR="003B4E76" w:rsidRPr="00E15902">
              <w:rPr>
                <w:i/>
              </w:rPr>
              <w:t xml:space="preserve"> tháng </w:t>
            </w:r>
            <w:r w:rsidR="001C7BBF" w:rsidRPr="00E15902">
              <w:rPr>
                <w:i/>
              </w:rPr>
              <w:t>…</w:t>
            </w:r>
            <w:r w:rsidR="00BF3CF8" w:rsidRPr="00E15902">
              <w:rPr>
                <w:i/>
              </w:rPr>
              <w:t xml:space="preserve"> </w:t>
            </w:r>
            <w:r w:rsidR="003B4E76" w:rsidRPr="00E15902">
              <w:rPr>
                <w:i/>
              </w:rPr>
              <w:t xml:space="preserve">năm </w:t>
            </w:r>
            <w:r w:rsidR="0055115C" w:rsidRPr="00E15902">
              <w:rPr>
                <w:i/>
              </w:rPr>
              <w:t>2024</w:t>
            </w:r>
          </w:p>
        </w:tc>
      </w:tr>
    </w:tbl>
    <w:p w14:paraId="3C493F27" w14:textId="77777777" w:rsidR="003B4E76" w:rsidRPr="00E15902" w:rsidRDefault="003B4E76" w:rsidP="00BB3944">
      <w:pPr>
        <w:spacing w:line="276" w:lineRule="auto"/>
        <w:jc w:val="center"/>
      </w:pPr>
    </w:p>
    <w:p w14:paraId="61089E99" w14:textId="77777777" w:rsidR="003B4E76" w:rsidRPr="00E15902" w:rsidRDefault="003B4E76" w:rsidP="00BB3944">
      <w:pPr>
        <w:spacing w:line="276" w:lineRule="auto"/>
        <w:jc w:val="center"/>
      </w:pPr>
      <w:r w:rsidRPr="00E15902">
        <w:rPr>
          <w:b/>
        </w:rPr>
        <w:t>BẢO LÃNH THANH TOÁN</w:t>
      </w:r>
    </w:p>
    <w:p w14:paraId="22B92ED9" w14:textId="77777777" w:rsidR="003B4E76" w:rsidRPr="00E15902" w:rsidRDefault="003B4E76" w:rsidP="00BB3944">
      <w:pPr>
        <w:spacing w:line="276" w:lineRule="auto"/>
        <w:jc w:val="both"/>
        <w:rPr>
          <w:b/>
        </w:rPr>
      </w:pPr>
    </w:p>
    <w:p w14:paraId="3546F773" w14:textId="3791909F" w:rsidR="005D002F" w:rsidRPr="00E15902" w:rsidRDefault="003B4E76" w:rsidP="004F3593">
      <w:pPr>
        <w:spacing w:line="276" w:lineRule="auto"/>
        <w:ind w:left="360"/>
        <w:jc w:val="center"/>
        <w:rPr>
          <w:b/>
        </w:rPr>
      </w:pPr>
      <w:r w:rsidRPr="00E15902">
        <w:rPr>
          <w:b/>
        </w:rPr>
        <w:t>Kính gửi:</w:t>
      </w:r>
      <w:r w:rsidRPr="00E15902">
        <w:rPr>
          <w:b/>
        </w:rPr>
        <w:tab/>
      </w:r>
      <w:r w:rsidR="00813FEA" w:rsidRPr="00E15902">
        <w:rPr>
          <w:b/>
        </w:rPr>
        <w:t xml:space="preserve">Công ty </w:t>
      </w:r>
      <w:r w:rsidR="00E15902" w:rsidRPr="00E15902">
        <w:rPr>
          <w:b/>
        </w:rPr>
        <w:t>TNHH Công nghiệp Phú Thái</w:t>
      </w:r>
      <w:r w:rsidR="00781C20" w:rsidRPr="00E15902">
        <w:rPr>
          <w:b/>
        </w:rPr>
        <w:t xml:space="preserve"> </w:t>
      </w:r>
    </w:p>
    <w:p w14:paraId="7E8FCE97" w14:textId="7B09EC69" w:rsidR="004F3593" w:rsidRPr="00E15902" w:rsidRDefault="004F3593" w:rsidP="00C14B6C">
      <w:pPr>
        <w:spacing w:line="276" w:lineRule="auto"/>
        <w:ind w:left="142"/>
        <w:jc w:val="center"/>
        <w:rPr>
          <w:b/>
        </w:rPr>
      </w:pPr>
      <w:r w:rsidRPr="00E15902">
        <w:rPr>
          <w:b/>
        </w:rPr>
        <w:t xml:space="preserve">Địa chỉ: </w:t>
      </w:r>
      <w:r w:rsidR="00E15902" w:rsidRPr="00E15902">
        <w:rPr>
          <w:b/>
        </w:rPr>
        <w:t>192/19 Phố Thái Thịnh, Phường Láng Hạ, Quận Đống Đa, Thành phố Hà Nội, Việt Nam</w:t>
      </w:r>
    </w:p>
    <w:p w14:paraId="6DF5728F" w14:textId="77777777" w:rsidR="003B4E76" w:rsidRPr="00E15902" w:rsidRDefault="00780DF5" w:rsidP="004F3593">
      <w:pPr>
        <w:spacing w:line="276" w:lineRule="auto"/>
        <w:ind w:left="360"/>
        <w:jc w:val="center"/>
      </w:pPr>
      <w:r w:rsidRPr="00E15902">
        <w:rPr>
          <w:b/>
        </w:rPr>
        <w:t xml:space="preserve"> </w:t>
      </w:r>
      <w:r w:rsidR="003B4E76" w:rsidRPr="00E15902">
        <w:t>(Sau đây gọi là “Quý Công ty”)</w:t>
      </w:r>
    </w:p>
    <w:p w14:paraId="7C38D3F4" w14:textId="77777777" w:rsidR="003B4E76" w:rsidRPr="00E15902" w:rsidRDefault="003B4E76" w:rsidP="00BB3944">
      <w:pPr>
        <w:spacing w:line="276" w:lineRule="auto"/>
        <w:jc w:val="both"/>
      </w:pPr>
    </w:p>
    <w:p w14:paraId="2B282929" w14:textId="6529D305" w:rsidR="003B4E76" w:rsidRPr="00E15902" w:rsidRDefault="00781C20" w:rsidP="00A477D7">
      <w:pPr>
        <w:spacing w:line="288" w:lineRule="auto"/>
        <w:ind w:firstLine="567"/>
        <w:jc w:val="both"/>
      </w:pPr>
      <w:r w:rsidRPr="00E15902">
        <w:t>Căn cứ</w:t>
      </w:r>
      <w:r w:rsidR="00967AF8" w:rsidRPr="00E15902">
        <w:t xml:space="preserve"> các </w:t>
      </w:r>
      <w:r w:rsidR="00A477D7" w:rsidRPr="00E15902">
        <w:t xml:space="preserve">điều khoản, </w:t>
      </w:r>
      <w:r w:rsidR="00967AF8" w:rsidRPr="00E15902">
        <w:t>điều kiện của</w:t>
      </w:r>
      <w:r w:rsidRPr="00E15902">
        <w:t xml:space="preserve"> </w:t>
      </w:r>
      <w:r w:rsidR="00813FEA" w:rsidRPr="00E15902">
        <w:t xml:space="preserve">Hợp đồng </w:t>
      </w:r>
      <w:r w:rsidR="00E15902" w:rsidRPr="00E15902">
        <w:t>kinh tế</w:t>
      </w:r>
      <w:r w:rsidR="00A477D7" w:rsidRPr="00E15902">
        <w:t xml:space="preserve"> số: </w:t>
      </w:r>
      <w:r w:rsidR="00E15902" w:rsidRPr="00E15902">
        <w:t>3240/HĐ/MEECO/PTI-24</w:t>
      </w:r>
      <w:r w:rsidR="00813FEA" w:rsidRPr="00E15902">
        <w:t xml:space="preserve"> ngày </w:t>
      </w:r>
      <w:r w:rsidR="00E15902" w:rsidRPr="00E15902">
        <w:t>27</w:t>
      </w:r>
      <w:r w:rsidR="00813FEA" w:rsidRPr="00E15902">
        <w:t>/09/2024</w:t>
      </w:r>
      <w:r w:rsidRPr="00E15902">
        <w:rPr>
          <w:color w:val="000000" w:themeColor="text1"/>
        </w:rPr>
        <w:t xml:space="preserve"> </w:t>
      </w:r>
      <w:r w:rsidRPr="00E15902">
        <w:t>(sau đây gọi tắt là “</w:t>
      </w:r>
      <w:r w:rsidRPr="00E15902">
        <w:rPr>
          <w:b/>
        </w:rPr>
        <w:t>Hợp đồng</w:t>
      </w:r>
      <w:r w:rsidRPr="00E15902">
        <w:t xml:space="preserve">”) giữa </w:t>
      </w:r>
      <w:r w:rsidR="00E15902" w:rsidRPr="00E15902">
        <w:rPr>
          <w:b/>
          <w:color w:val="000000" w:themeColor="text1"/>
        </w:rPr>
        <w:t>CÔNG TY CỔ PHẦN MEECO VIỆT NAM</w:t>
      </w:r>
      <w:r w:rsidR="00E15902" w:rsidRPr="00E15902">
        <w:rPr>
          <w:color w:val="000000" w:themeColor="text1"/>
        </w:rPr>
        <w:t xml:space="preserve"> có </w:t>
      </w:r>
      <w:r w:rsidR="00E15902" w:rsidRPr="00E15902">
        <w:t>trụ sở chính</w:t>
      </w:r>
      <w:r w:rsidR="00E15902" w:rsidRPr="00E15902">
        <w:rPr>
          <w:color w:val="000000" w:themeColor="text1"/>
        </w:rPr>
        <w:t xml:space="preserve"> tại Số 20, Liền kề 6, Khu đô thị Văn Khê, Phường La Khê, Quận Hà Đông, TP. Hà Nội, Việt Nam</w:t>
      </w:r>
      <w:r w:rsidR="003B4E76" w:rsidRPr="00E15902">
        <w:t xml:space="preserve">, đăng ký kinh doanh số </w:t>
      </w:r>
      <w:r w:rsidR="00E15902" w:rsidRPr="00E15902">
        <w:rPr>
          <w:iCs/>
        </w:rPr>
        <w:t xml:space="preserve">0107475239 do Phòng Đăng ký kinh doanh - Sở Kế hoạch và Đầu tư thành phố Hà Nội cấp ngày 15/06/2016 </w:t>
      </w:r>
      <w:r w:rsidR="003B4E76" w:rsidRPr="00E15902">
        <w:t>(sau đây gọi tắt là “</w:t>
      </w:r>
      <w:r w:rsidR="003B4E76" w:rsidRPr="00E15902">
        <w:rPr>
          <w:b/>
        </w:rPr>
        <w:t>Bên được bảo lãnh</w:t>
      </w:r>
      <w:r w:rsidR="003B4E76" w:rsidRPr="00E15902">
        <w:t>”)</w:t>
      </w:r>
      <w:r w:rsidR="008C7DD1" w:rsidRPr="00E15902">
        <w:t xml:space="preserve"> và </w:t>
      </w:r>
      <w:r w:rsidR="00E15902" w:rsidRPr="00E15902">
        <w:rPr>
          <w:b/>
          <w:color w:val="000000" w:themeColor="text1"/>
        </w:rPr>
        <w:t>Công ty TNHH Công nghiệp Phú Thái,</w:t>
      </w:r>
      <w:r w:rsidR="00E15902" w:rsidRPr="00E15902">
        <w:rPr>
          <w:color w:val="000000" w:themeColor="text1"/>
        </w:rPr>
        <w:t xml:space="preserve"> có địa chỉ tại</w:t>
      </w:r>
      <w:r w:rsidR="008C7DD1" w:rsidRPr="00E15902">
        <w:rPr>
          <w:color w:val="000000" w:themeColor="text1"/>
        </w:rPr>
        <w:t xml:space="preserve">: </w:t>
      </w:r>
      <w:r w:rsidR="00E15902" w:rsidRPr="00E15902">
        <w:rPr>
          <w:color w:val="000000" w:themeColor="text1"/>
        </w:rPr>
        <w:t>192/19 Phố Thái Thịnh, Phường Láng Hạ, Quận Đống Đa, Thành phố Hà Nội, Việt Nam</w:t>
      </w:r>
      <w:r w:rsidR="008C7DD1" w:rsidRPr="00E15902">
        <w:rPr>
          <w:color w:val="000000" w:themeColor="text1"/>
        </w:rPr>
        <w:t xml:space="preserve"> </w:t>
      </w:r>
      <w:r w:rsidR="008C7DD1" w:rsidRPr="00E15902">
        <w:t>(sau đây gọi tắt là “</w:t>
      </w:r>
      <w:r w:rsidR="008C7DD1" w:rsidRPr="00E15902">
        <w:rPr>
          <w:b/>
        </w:rPr>
        <w:t>Bên nhận bảo lãnh</w:t>
      </w:r>
      <w:r w:rsidR="008C7DD1" w:rsidRPr="00E15902">
        <w:t>”)</w:t>
      </w:r>
      <w:r w:rsidR="003B4E76" w:rsidRPr="00E15902">
        <w:t>;</w:t>
      </w:r>
    </w:p>
    <w:p w14:paraId="7F530E8D" w14:textId="77777777" w:rsidR="008C7DD1" w:rsidRPr="00E15902" w:rsidRDefault="008C7DD1" w:rsidP="00A477D7">
      <w:pPr>
        <w:spacing w:line="288" w:lineRule="auto"/>
        <w:ind w:firstLine="567"/>
        <w:jc w:val="both"/>
      </w:pPr>
    </w:p>
    <w:p w14:paraId="3EBFC490" w14:textId="778966D2" w:rsidR="003B4E76" w:rsidRPr="00E15902" w:rsidRDefault="003B4E76" w:rsidP="0075436D">
      <w:pPr>
        <w:spacing w:line="276" w:lineRule="auto"/>
        <w:ind w:firstLine="567"/>
        <w:jc w:val="both"/>
        <w:rPr>
          <w:spacing w:val="-4"/>
        </w:rPr>
      </w:pPr>
      <w:r w:rsidRPr="00E15902">
        <w:rPr>
          <w:spacing w:val="-4"/>
        </w:rPr>
        <w:t xml:space="preserve">Theo đề nghị của Bên được bảo lãnh, chúng tôi, </w:t>
      </w:r>
      <w:r w:rsidRPr="00E15902">
        <w:rPr>
          <w:b/>
          <w:spacing w:val="-4"/>
        </w:rPr>
        <w:t>Ngân hàng TMCP Tiên Phong</w:t>
      </w:r>
      <w:r w:rsidRPr="00E15902">
        <w:rPr>
          <w:spacing w:val="-4"/>
        </w:rPr>
        <w:t>, chi nhánh Hà Nội (sau đây gọi tắt là TPBank), có trụ sở đăng ký tạ</w:t>
      </w:r>
      <w:r w:rsidR="00A477D7" w:rsidRPr="00E15902">
        <w:rPr>
          <w:spacing w:val="-4"/>
        </w:rPr>
        <w:t>i số 22 Láng Hạ, Quận Đống Đa, T</w:t>
      </w:r>
      <w:r w:rsidRPr="00E15902">
        <w:rPr>
          <w:spacing w:val="-4"/>
        </w:rPr>
        <w:t xml:space="preserve">hành phố Hà Nội </w:t>
      </w:r>
      <w:r w:rsidR="00A477D7" w:rsidRPr="00E15902">
        <w:rPr>
          <w:spacing w:val="-4"/>
        </w:rPr>
        <w:t xml:space="preserve"> </w:t>
      </w:r>
      <w:r w:rsidRPr="00E15902">
        <w:rPr>
          <w:spacing w:val="-4"/>
        </w:rPr>
        <w:t>đồng ý phát hành</w:t>
      </w:r>
      <w:r w:rsidR="00A477D7" w:rsidRPr="00E15902">
        <w:rPr>
          <w:spacing w:val="-4"/>
        </w:rPr>
        <w:t xml:space="preserve"> cho Bên được bảo lãnh</w:t>
      </w:r>
      <w:r w:rsidRPr="00E15902">
        <w:rPr>
          <w:spacing w:val="-4"/>
        </w:rPr>
        <w:t xml:space="preserve"> Thư Bảo lãnh</w:t>
      </w:r>
      <w:r w:rsidR="00A477D7" w:rsidRPr="00E15902">
        <w:rPr>
          <w:spacing w:val="-4"/>
        </w:rPr>
        <w:t xml:space="preserve"> thanh toán vô điều kiện,</w:t>
      </w:r>
      <w:r w:rsidR="00262539" w:rsidRPr="00E15902">
        <w:rPr>
          <w:spacing w:val="-4"/>
        </w:rPr>
        <w:t xml:space="preserve"> không hủy ngang</w:t>
      </w:r>
      <w:r w:rsidRPr="00E15902">
        <w:rPr>
          <w:spacing w:val="-4"/>
        </w:rPr>
        <w:t xml:space="preserve"> này để đảm bảo cho nghĩa vụ thanh toán của Bên được bảo lãnh đối với </w:t>
      </w:r>
      <w:r w:rsidR="008C7DD1" w:rsidRPr="00E15902">
        <w:rPr>
          <w:spacing w:val="-4"/>
        </w:rPr>
        <w:t xml:space="preserve">Bên nhận bảo lãnh </w:t>
      </w:r>
      <w:r w:rsidRPr="00E15902">
        <w:rPr>
          <w:spacing w:val="-4"/>
        </w:rPr>
        <w:t>theo Hợp đồng nói trên.</w:t>
      </w:r>
    </w:p>
    <w:p w14:paraId="5DE4AAC4" w14:textId="6F7BE829" w:rsidR="00E832CB" w:rsidRPr="00E15902" w:rsidRDefault="003B4E76" w:rsidP="0075436D">
      <w:pPr>
        <w:spacing w:line="276" w:lineRule="auto"/>
        <w:jc w:val="both"/>
        <w:rPr>
          <w:bCs/>
        </w:rPr>
      </w:pPr>
      <w:r w:rsidRPr="00E15902">
        <w:t>Số tiền bảo lãnh tối đa là:</w:t>
      </w:r>
      <w:r w:rsidR="0055115C" w:rsidRPr="00E15902">
        <w:rPr>
          <w:b/>
          <w:bCs/>
          <w:color w:val="000000"/>
        </w:rPr>
        <w:t xml:space="preserve"> </w:t>
      </w:r>
      <w:r w:rsidR="00E15902" w:rsidRPr="00E15902">
        <w:rPr>
          <w:b/>
        </w:rPr>
        <w:t>3,635,280,000</w:t>
      </w:r>
      <w:r w:rsidR="00813FEA" w:rsidRPr="00E15902">
        <w:rPr>
          <w:b/>
        </w:rPr>
        <w:t xml:space="preserve"> </w:t>
      </w:r>
      <w:r w:rsidR="00E15902" w:rsidRPr="00E15902">
        <w:rPr>
          <w:b/>
        </w:rPr>
        <w:t>VNĐ</w:t>
      </w:r>
      <w:r w:rsidR="00813FEA" w:rsidRPr="00E15902">
        <w:rPr>
          <w:bCs/>
        </w:rPr>
        <w:t xml:space="preserve"> (Bằng chữ: </w:t>
      </w:r>
      <w:r w:rsidR="00E15902" w:rsidRPr="00E15902">
        <w:rPr>
          <w:bCs/>
        </w:rPr>
        <w:t>Ba tỷ, sáu trăm ba mươi lăm triệu, hai trăm tám mươi nghìn đồng</w:t>
      </w:r>
      <w:r w:rsidR="00BE678F" w:rsidRPr="00E15902">
        <w:rPr>
          <w:b/>
          <w:bCs/>
          <w:color w:val="000000"/>
        </w:rPr>
        <w:t>)</w:t>
      </w:r>
    </w:p>
    <w:p w14:paraId="287814F8" w14:textId="1E13C56B" w:rsidR="003B4E76" w:rsidRPr="00E15902" w:rsidRDefault="003B4E76" w:rsidP="0075436D">
      <w:pPr>
        <w:spacing w:line="276" w:lineRule="auto"/>
        <w:ind w:firstLine="567"/>
        <w:jc w:val="both"/>
      </w:pPr>
      <w:r w:rsidRPr="00E15902">
        <w:t xml:space="preserve">Chúng tôi cam kết sẽ thanh toán cho </w:t>
      </w:r>
      <w:r w:rsidR="008C7DD1" w:rsidRPr="00E15902">
        <w:t xml:space="preserve">Bên nhận bảo lãnh </w:t>
      </w:r>
      <w:r w:rsidRPr="00E15902">
        <w:t>trong phạm vi số tiền bảo lãnh tối đa nói trên ngay sau khi tất cả các điều kiện sau đây đã được đáp ứng:</w:t>
      </w:r>
    </w:p>
    <w:p w14:paraId="21C939EC" w14:textId="774EB86C" w:rsidR="003B4E76" w:rsidRPr="00E15902" w:rsidRDefault="003B4E76" w:rsidP="0061382E">
      <w:pPr>
        <w:spacing w:before="120" w:line="264" w:lineRule="auto"/>
        <w:ind w:right="72"/>
        <w:jc w:val="both"/>
      </w:pPr>
      <w:r w:rsidRPr="00E15902">
        <w:t xml:space="preserve">- </w:t>
      </w:r>
      <w:r w:rsidR="0061382E" w:rsidRPr="00E15902">
        <w:t xml:space="preserve"> Chúng tôi nhận được Thư Bảo lãnh bản gốc và Thư Bảo lãnh này vẫn còn hiệu lực (vẫn trong thời hạn bảo lãnh); </w:t>
      </w:r>
      <w:r w:rsidRPr="00E15902">
        <w:t>và</w:t>
      </w:r>
    </w:p>
    <w:p w14:paraId="3FBFE5AE" w14:textId="7A6C0BF6" w:rsidR="003B4E76" w:rsidRPr="00E15902" w:rsidRDefault="003B4E76" w:rsidP="0061382E">
      <w:pPr>
        <w:spacing w:line="276" w:lineRule="auto"/>
        <w:jc w:val="both"/>
        <w:rPr>
          <w:strike/>
        </w:rPr>
      </w:pPr>
      <w:r w:rsidRPr="00E15902">
        <w:t xml:space="preserve">- Chúng tôi nhận được văn bản của </w:t>
      </w:r>
      <w:r w:rsidR="00C20B23" w:rsidRPr="00E15902">
        <w:t xml:space="preserve">Bên nhận bảo lãnh </w:t>
      </w:r>
      <w:r w:rsidRPr="00E15902">
        <w:t>yêu cầu TPBank thực hiện nghĩa vụ bảo lãnh,</w:t>
      </w:r>
      <w:r w:rsidR="0061382E" w:rsidRPr="00E15902">
        <w:t xml:space="preserve"> trong đó nêu rằng Bên được bảo lãnh đã vi phạm nghĩa vụ thanh toán cho </w:t>
      </w:r>
      <w:r w:rsidR="0061382E" w:rsidRPr="00E15902">
        <w:rPr>
          <w:spacing w:val="-4"/>
        </w:rPr>
        <w:fldChar w:fldCharType="begin">
          <w:ffData>
            <w:name w:val=""/>
            <w:enabled/>
            <w:calcOnExit w:val="0"/>
            <w:textInput>
              <w:default w:val="Quý Công ty"/>
            </w:textInput>
          </w:ffData>
        </w:fldChar>
      </w:r>
      <w:r w:rsidR="0061382E" w:rsidRPr="00E15902">
        <w:rPr>
          <w:spacing w:val="-4"/>
        </w:rPr>
        <w:instrText xml:space="preserve"> FORMTEXT </w:instrText>
      </w:r>
      <w:r w:rsidR="0061382E" w:rsidRPr="00E15902">
        <w:rPr>
          <w:spacing w:val="-4"/>
        </w:rPr>
      </w:r>
      <w:r w:rsidR="0061382E" w:rsidRPr="00E15902">
        <w:rPr>
          <w:spacing w:val="-4"/>
        </w:rPr>
        <w:fldChar w:fldCharType="separate"/>
      </w:r>
      <w:r w:rsidR="0061382E" w:rsidRPr="00E15902">
        <w:rPr>
          <w:spacing w:val="-4"/>
        </w:rPr>
        <w:t>Quý Công ty</w:t>
      </w:r>
      <w:r w:rsidR="0061382E" w:rsidRPr="00E15902">
        <w:rPr>
          <w:spacing w:val="-4"/>
        </w:rPr>
        <w:fldChar w:fldCharType="end"/>
      </w:r>
      <w:r w:rsidR="0061382E" w:rsidRPr="00E15902">
        <w:t xml:space="preserve"> theo các  điều khoản của Hợp đồng nêu trên mà không kèm theo cất cứ tài liệu, chứng từ chứng minh nào khác; </w:t>
      </w:r>
      <w:r w:rsidRPr="00E15902">
        <w:t xml:space="preserve"> </w:t>
      </w:r>
    </w:p>
    <w:p w14:paraId="3FDB20F9" w14:textId="6F0D3BCF" w:rsidR="00262539" w:rsidRPr="00E15902" w:rsidRDefault="00262539" w:rsidP="0075436D">
      <w:pPr>
        <w:spacing w:line="276" w:lineRule="auto"/>
        <w:ind w:firstLine="567"/>
        <w:jc w:val="both"/>
      </w:pPr>
    </w:p>
    <w:p w14:paraId="548CC55A" w14:textId="77777777" w:rsidR="003B4E76" w:rsidRPr="00E15902" w:rsidRDefault="003B4E76" w:rsidP="0075436D">
      <w:pPr>
        <w:spacing w:line="276" w:lineRule="auto"/>
        <w:ind w:firstLine="567"/>
        <w:jc w:val="both"/>
      </w:pPr>
      <w:r w:rsidRPr="00E15902">
        <w:t xml:space="preserve">Thư Bảo lãnh này bắt đầu có hiệu lực kể từ ngày phát hành và hết hiệu lực khi xảy ra một trong những sự kiện sau đây, tùy theo sự kiện nào xảy ra trước: </w:t>
      </w:r>
    </w:p>
    <w:p w14:paraId="377BDFD1" w14:textId="77560B9C" w:rsidR="003B4E76" w:rsidRPr="00E15902" w:rsidRDefault="000A0CFE" w:rsidP="000A0CFE">
      <w:pPr>
        <w:pStyle w:val="ListParagraph"/>
        <w:numPr>
          <w:ilvl w:val="0"/>
          <w:numId w:val="2"/>
        </w:numPr>
        <w:tabs>
          <w:tab w:val="left" w:pos="900"/>
        </w:tabs>
        <w:spacing w:line="276" w:lineRule="auto"/>
        <w:jc w:val="both"/>
        <w:rPr>
          <w:highlight w:val="yellow"/>
        </w:rPr>
      </w:pPr>
      <w:r w:rsidRPr="00E15902">
        <w:rPr>
          <w:highlight w:val="yellow"/>
        </w:rPr>
        <w:t>H</w:t>
      </w:r>
      <w:r w:rsidR="003B4E76" w:rsidRPr="00E15902">
        <w:rPr>
          <w:highlight w:val="yellow"/>
        </w:rPr>
        <w:t xml:space="preserve">ết 17 giờ 00 </w:t>
      </w:r>
      <w:r w:rsidR="005913E9" w:rsidRPr="00E15902">
        <w:rPr>
          <w:highlight w:val="yellow"/>
        </w:rPr>
        <w:t>ngày</w:t>
      </w:r>
      <w:r w:rsidR="00252B26" w:rsidRPr="00E15902">
        <w:rPr>
          <w:highlight w:val="yellow"/>
        </w:rPr>
        <w:t xml:space="preserve"> …/…</w:t>
      </w:r>
      <w:r w:rsidR="006004CC" w:rsidRPr="00E15902">
        <w:rPr>
          <w:highlight w:val="yellow"/>
        </w:rPr>
        <w:t>/2024</w:t>
      </w:r>
      <w:r w:rsidR="0061382E" w:rsidRPr="00E15902">
        <w:rPr>
          <w:highlight w:val="yellow"/>
        </w:rPr>
        <w:t xml:space="preserve"> </w:t>
      </w:r>
      <w:r w:rsidR="003B4E76" w:rsidRPr="00E15902">
        <w:rPr>
          <w:highlight w:val="yellow"/>
        </w:rPr>
        <w:t xml:space="preserve">hoặc </w:t>
      </w:r>
    </w:p>
    <w:p w14:paraId="264631C4" w14:textId="07481E76" w:rsidR="003B4E76" w:rsidRPr="00E15902" w:rsidRDefault="000A0CFE" w:rsidP="00BB3944">
      <w:pPr>
        <w:spacing w:line="276" w:lineRule="auto"/>
        <w:ind w:left="567"/>
        <w:jc w:val="both"/>
      </w:pPr>
      <w:r w:rsidRPr="00E15902">
        <w:lastRenderedPageBreak/>
        <w:t>(ii) K</w:t>
      </w:r>
      <w:r w:rsidR="003B4E76" w:rsidRPr="00E15902">
        <w:t xml:space="preserve">hi chúng tôi nhận lại toàn bộ bản gốc Thư Bảo lãnh đã phát hành, kể cả do bên </w:t>
      </w:r>
      <w:r w:rsidR="00223C47" w:rsidRPr="00E15902">
        <w:t>thứ ba</w:t>
      </w:r>
      <w:r w:rsidR="00360290" w:rsidRPr="00E15902">
        <w:t xml:space="preserve"> </w:t>
      </w:r>
      <w:r w:rsidR="003B4E76" w:rsidRPr="00E15902">
        <w:t>giao.</w:t>
      </w:r>
    </w:p>
    <w:p w14:paraId="6DEFE1B3" w14:textId="77777777" w:rsidR="003B4E76" w:rsidRPr="00E15902" w:rsidRDefault="003B4E76" w:rsidP="00BB3944">
      <w:pPr>
        <w:spacing w:line="276" w:lineRule="auto"/>
        <w:ind w:firstLine="567"/>
        <w:jc w:val="both"/>
      </w:pPr>
      <w:r w:rsidRPr="00E15902">
        <w:t xml:space="preserve">Bất cứ yêu cầu nào liên quan đến bảo lãnh này đều phải được ký hợp lệ bởi người có thẩm quyền, được gửi đến và nhận được bởi Ngân hàng chúng tôi theo địa chỉ trên trong thời gian hiệu lực của Thư Bảo lãnh. </w:t>
      </w:r>
      <w:r w:rsidRPr="00E15902">
        <w:rPr>
          <w:lang w:val="pt-BR"/>
        </w:rPr>
        <w:t>Chúng tôi chỉ xem xét thực hiện nghĩa vụ bảo lãnh khi chúng tôi nhận được văn bản yêu cầu kèm theo đầy đủ các hồ sơ quy định tại Thư Bảo lãnh này trong giờ làm việc của chúng tôi và trong thời gian hiệu lực của Thư Bảo lãnh này.</w:t>
      </w:r>
    </w:p>
    <w:p w14:paraId="26B28465" w14:textId="77777777" w:rsidR="003B4E76" w:rsidRPr="00E15902" w:rsidRDefault="003B4E76" w:rsidP="00BB3944">
      <w:pPr>
        <w:spacing w:line="276" w:lineRule="auto"/>
        <w:ind w:firstLine="567"/>
        <w:jc w:val="both"/>
      </w:pPr>
      <w:r w:rsidRPr="00E15902">
        <w:t>Đồng tiền sử dụng để thanh toán: Đồng Việt Nam (VND).</w:t>
      </w:r>
    </w:p>
    <w:p w14:paraId="298DCD9E" w14:textId="77777777" w:rsidR="003B4E76" w:rsidRPr="00E15902" w:rsidRDefault="003B4E76" w:rsidP="00BB3944">
      <w:pPr>
        <w:spacing w:line="276" w:lineRule="auto"/>
        <w:ind w:firstLine="567"/>
        <w:jc w:val="both"/>
      </w:pPr>
      <w:r w:rsidRPr="00E15902">
        <w:t xml:space="preserve">Thư Bảo lãnh này không có giá trị chuyển nhượng. </w:t>
      </w:r>
    </w:p>
    <w:p w14:paraId="4015DF58" w14:textId="77777777" w:rsidR="003B4E76" w:rsidRPr="00E15902" w:rsidRDefault="003B4E76" w:rsidP="00BB3944">
      <w:pPr>
        <w:spacing w:line="276" w:lineRule="auto"/>
        <w:ind w:firstLine="567"/>
        <w:jc w:val="both"/>
      </w:pPr>
      <w:r w:rsidRPr="00E15902">
        <w:t xml:space="preserve">Thư Bảo lãnh này được xác thực bằng một trong các hình thức sau: (i) Điện thoại: 1800585885 /0437683683; hoặc (ii) Email: </w:t>
      </w:r>
      <w:hyperlink r:id="rId9" w:history="1">
        <w:r w:rsidRPr="00E15902">
          <w:t>baolanh@tpb.com.vn</w:t>
        </w:r>
      </w:hyperlink>
      <w:r w:rsidRPr="00E15902">
        <w:t>; hoặc (iii) Văn bản; hoặc (iv) Mã vạch QRcode; hoặc (v) Website của TPBank: http://tpb.vn/xacthucbaolanh.</w:t>
      </w:r>
    </w:p>
    <w:p w14:paraId="22260E9C" w14:textId="77777777" w:rsidR="003B4E76" w:rsidRPr="00E15902" w:rsidRDefault="003B4E76" w:rsidP="00BB3944">
      <w:pPr>
        <w:spacing w:line="276" w:lineRule="auto"/>
        <w:ind w:firstLine="567"/>
        <w:jc w:val="both"/>
      </w:pPr>
      <w:r w:rsidRPr="00E15902">
        <w:t>Thư Bảo lãnh này được điều chỉnh bởi quy định của pháp luật Việt Nam về bảo lãnh ngân hàng.</w:t>
      </w:r>
    </w:p>
    <w:p w14:paraId="290B2FC5" w14:textId="77777777" w:rsidR="003B4E76" w:rsidRPr="00E15902" w:rsidRDefault="003B4E76" w:rsidP="00BB3944">
      <w:pPr>
        <w:spacing w:line="276" w:lineRule="auto"/>
        <w:ind w:firstLine="567"/>
        <w:jc w:val="both"/>
      </w:pPr>
      <w:r w:rsidRPr="00E15902">
        <w:t>Thư Bảo Lãnh này được lập thành 01</w:t>
      </w:r>
      <w:r w:rsidR="00332DE8" w:rsidRPr="00E15902">
        <w:t xml:space="preserve"> </w:t>
      </w:r>
      <w:r w:rsidRPr="00E15902">
        <w:t>(một) bản gốc bằng tiếng Việt.</w:t>
      </w:r>
    </w:p>
    <w:p w14:paraId="2D345BC7" w14:textId="77777777" w:rsidR="003B4E76" w:rsidRPr="00E15902" w:rsidRDefault="003B4E76" w:rsidP="00BB3944">
      <w:pPr>
        <w:spacing w:line="276" w:lineRule="auto"/>
        <w:ind w:firstLine="567"/>
        <w:jc w:val="both"/>
      </w:pPr>
    </w:p>
    <w:tbl>
      <w:tblPr>
        <w:tblW w:w="0" w:type="auto"/>
        <w:jc w:val="right"/>
        <w:tblLook w:val="04A0" w:firstRow="1" w:lastRow="0" w:firstColumn="1" w:lastColumn="0" w:noHBand="0" w:noVBand="1"/>
      </w:tblPr>
      <w:tblGrid>
        <w:gridCol w:w="3690"/>
      </w:tblGrid>
      <w:tr w:rsidR="003B4E76" w:rsidRPr="00E15902" w14:paraId="116F7C2C" w14:textId="77777777" w:rsidTr="006619C7">
        <w:trPr>
          <w:jc w:val="right"/>
        </w:trPr>
        <w:tc>
          <w:tcPr>
            <w:tcW w:w="3690" w:type="dxa"/>
          </w:tcPr>
          <w:p w14:paraId="4CB1B882" w14:textId="77777777" w:rsidR="003B4E76" w:rsidRPr="00E15902" w:rsidRDefault="003B4E76" w:rsidP="00BB3944">
            <w:pPr>
              <w:spacing w:line="276" w:lineRule="auto"/>
              <w:jc w:val="center"/>
              <w:rPr>
                <w:b/>
              </w:rPr>
            </w:pPr>
            <w:r w:rsidRPr="00E15902">
              <w:rPr>
                <w:b/>
              </w:rPr>
              <w:t>Ngân hàng TMCP Tiên Phong</w:t>
            </w:r>
          </w:p>
          <w:p w14:paraId="59003D8C" w14:textId="77777777" w:rsidR="003B4E76" w:rsidRPr="00E15902" w:rsidRDefault="003B4E76" w:rsidP="00BB3944">
            <w:pPr>
              <w:spacing w:line="276" w:lineRule="auto"/>
              <w:jc w:val="center"/>
              <w:rPr>
                <w:b/>
              </w:rPr>
            </w:pPr>
            <w:r w:rsidRPr="00E15902">
              <w:rPr>
                <w:b/>
              </w:rPr>
              <w:t>&lt;Đơn vị kinh doanh….&gt;</w:t>
            </w:r>
          </w:p>
          <w:p w14:paraId="79461A65" w14:textId="77777777" w:rsidR="003B4E76" w:rsidRPr="00E15902" w:rsidRDefault="003B4E76" w:rsidP="00BB3944">
            <w:pPr>
              <w:spacing w:line="276" w:lineRule="auto"/>
              <w:jc w:val="center"/>
              <w:rPr>
                <w:b/>
              </w:rPr>
            </w:pPr>
            <w:r w:rsidRPr="00E15902">
              <w:rPr>
                <w:b/>
              </w:rPr>
              <w:t>Giám đốc/Phó Giám đốc</w:t>
            </w:r>
          </w:p>
        </w:tc>
      </w:tr>
      <w:tr w:rsidR="003B4E76" w:rsidRPr="00E15902" w14:paraId="7C54130C" w14:textId="77777777" w:rsidTr="006619C7">
        <w:trPr>
          <w:jc w:val="right"/>
        </w:trPr>
        <w:tc>
          <w:tcPr>
            <w:tcW w:w="3690" w:type="dxa"/>
          </w:tcPr>
          <w:p w14:paraId="7CFB519D" w14:textId="77777777" w:rsidR="003B4E76" w:rsidRPr="00E15902" w:rsidRDefault="003B4E76" w:rsidP="00BB3944">
            <w:pPr>
              <w:spacing w:line="276" w:lineRule="auto"/>
              <w:jc w:val="center"/>
              <w:rPr>
                <w:b/>
              </w:rPr>
            </w:pPr>
            <w:r w:rsidRPr="00E15902">
              <w:rPr>
                <w:b/>
              </w:rPr>
              <w:t>[ký tên, đóng dấu]</w:t>
            </w:r>
          </w:p>
          <w:p w14:paraId="5076E5A0" w14:textId="77777777" w:rsidR="003B4E76" w:rsidRPr="00E15902" w:rsidRDefault="003B4E76" w:rsidP="00BB3944">
            <w:pPr>
              <w:spacing w:line="276" w:lineRule="auto"/>
              <w:jc w:val="center"/>
              <w:rPr>
                <w:b/>
              </w:rPr>
            </w:pPr>
            <w:r w:rsidRPr="00E15902">
              <w:rPr>
                <w:b/>
              </w:rPr>
              <w:t>[họ và tên]</w:t>
            </w:r>
          </w:p>
        </w:tc>
      </w:tr>
    </w:tbl>
    <w:p w14:paraId="406BB117" w14:textId="77777777" w:rsidR="00CE4AE5" w:rsidRPr="00E15902" w:rsidRDefault="00CE4AE5" w:rsidP="00BB3944">
      <w:pPr>
        <w:spacing w:line="276" w:lineRule="auto"/>
      </w:pPr>
      <w:bookmarkStart w:id="0" w:name="_GoBack"/>
      <w:bookmarkEnd w:id="0"/>
    </w:p>
    <w:sectPr w:rsidR="00CE4AE5" w:rsidRPr="00E159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960722" w14:textId="77777777" w:rsidR="00532EA3" w:rsidRDefault="00532EA3" w:rsidP="003B4E76">
      <w:r>
        <w:separator/>
      </w:r>
    </w:p>
  </w:endnote>
  <w:endnote w:type="continuationSeparator" w:id="0">
    <w:p w14:paraId="4C4930E1" w14:textId="77777777" w:rsidR="00532EA3" w:rsidRDefault="00532EA3" w:rsidP="003B4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27E2A9" w14:textId="77777777" w:rsidR="00532EA3" w:rsidRDefault="00532EA3" w:rsidP="003B4E76">
      <w:r>
        <w:separator/>
      </w:r>
    </w:p>
  </w:footnote>
  <w:footnote w:type="continuationSeparator" w:id="0">
    <w:p w14:paraId="32DD572A" w14:textId="77777777" w:rsidR="00532EA3" w:rsidRDefault="00532EA3" w:rsidP="003B4E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32C70"/>
    <w:multiLevelType w:val="multilevel"/>
    <w:tmpl w:val="30966D0A"/>
    <w:lvl w:ilvl="0">
      <w:start w:val="1"/>
      <w:numFmt w:val="decimal"/>
      <w:lvlText w:val="%1."/>
      <w:lvlJc w:val="left"/>
      <w:pPr>
        <w:tabs>
          <w:tab w:val="num" w:pos="360"/>
        </w:tabs>
        <w:ind w:left="360" w:hanging="360"/>
      </w:pPr>
      <w:rPr>
        <w:rFonts w:cs="Times New Roman"/>
        <w:b w:val="0"/>
        <w:i w:val="0"/>
        <w:color w:val="auto"/>
      </w:rPr>
    </w:lvl>
    <w:lvl w:ilvl="1">
      <w:start w:val="3"/>
      <w:numFmt w:val="decimal"/>
      <w:isLgl/>
      <w:lvlText w:val="%1.%2"/>
      <w:lvlJc w:val="left"/>
      <w:pPr>
        <w:tabs>
          <w:tab w:val="num" w:pos="720"/>
        </w:tabs>
        <w:ind w:left="720" w:hanging="360"/>
      </w:pPr>
      <w:rPr>
        <w:rFonts w:cs="Times New Roman" w:hint="default"/>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080"/>
        </w:tabs>
        <w:ind w:left="1080" w:hanging="72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440"/>
        </w:tabs>
        <w:ind w:left="1440" w:hanging="108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1800"/>
        </w:tabs>
        <w:ind w:left="1800" w:hanging="144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abstractNum w:abstractNumId="1" w15:restartNumberingAfterBreak="0">
    <w:nsid w:val="49FE4B76"/>
    <w:multiLevelType w:val="hybridMultilevel"/>
    <w:tmpl w:val="976A4512"/>
    <w:lvl w:ilvl="0" w:tplc="34E245FE">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68154BCB"/>
    <w:multiLevelType w:val="hybridMultilevel"/>
    <w:tmpl w:val="24FC1F6E"/>
    <w:lvl w:ilvl="0" w:tplc="BFD02274">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D6F"/>
    <w:rsid w:val="0002188B"/>
    <w:rsid w:val="00072199"/>
    <w:rsid w:val="000A0CFE"/>
    <w:rsid w:val="000F2F85"/>
    <w:rsid w:val="00122160"/>
    <w:rsid w:val="001317FE"/>
    <w:rsid w:val="001C7BBF"/>
    <w:rsid w:val="001F2AD0"/>
    <w:rsid w:val="001F78AA"/>
    <w:rsid w:val="00223C47"/>
    <w:rsid w:val="002274E0"/>
    <w:rsid w:val="00245905"/>
    <w:rsid w:val="00247848"/>
    <w:rsid w:val="00252B26"/>
    <w:rsid w:val="00262539"/>
    <w:rsid w:val="002E5CA8"/>
    <w:rsid w:val="00332DE8"/>
    <w:rsid w:val="00336424"/>
    <w:rsid w:val="00360290"/>
    <w:rsid w:val="00374EF8"/>
    <w:rsid w:val="00380FB6"/>
    <w:rsid w:val="0039282E"/>
    <w:rsid w:val="00395543"/>
    <w:rsid w:val="003A51AC"/>
    <w:rsid w:val="003B4E76"/>
    <w:rsid w:val="003C2DF2"/>
    <w:rsid w:val="003C6039"/>
    <w:rsid w:val="003E1C99"/>
    <w:rsid w:val="003F1C02"/>
    <w:rsid w:val="004F1405"/>
    <w:rsid w:val="004F3593"/>
    <w:rsid w:val="00532EA3"/>
    <w:rsid w:val="0055115C"/>
    <w:rsid w:val="005913E9"/>
    <w:rsid w:val="005B6551"/>
    <w:rsid w:val="005C3B02"/>
    <w:rsid w:val="005D002F"/>
    <w:rsid w:val="005E718E"/>
    <w:rsid w:val="006004CC"/>
    <w:rsid w:val="0061382E"/>
    <w:rsid w:val="00655719"/>
    <w:rsid w:val="00656758"/>
    <w:rsid w:val="0068287C"/>
    <w:rsid w:val="006D5E9A"/>
    <w:rsid w:val="006D5F88"/>
    <w:rsid w:val="0075436D"/>
    <w:rsid w:val="00780DF5"/>
    <w:rsid w:val="00781C20"/>
    <w:rsid w:val="007A18D4"/>
    <w:rsid w:val="007C471A"/>
    <w:rsid w:val="00813FEA"/>
    <w:rsid w:val="00816FF8"/>
    <w:rsid w:val="00834399"/>
    <w:rsid w:val="008474A8"/>
    <w:rsid w:val="0085779A"/>
    <w:rsid w:val="00863CBF"/>
    <w:rsid w:val="008C416D"/>
    <w:rsid w:val="008C7DD1"/>
    <w:rsid w:val="008E53B8"/>
    <w:rsid w:val="008E5AD4"/>
    <w:rsid w:val="00925071"/>
    <w:rsid w:val="00967AF8"/>
    <w:rsid w:val="009C1C39"/>
    <w:rsid w:val="009E3A54"/>
    <w:rsid w:val="00A03360"/>
    <w:rsid w:val="00A477D7"/>
    <w:rsid w:val="00A96DB2"/>
    <w:rsid w:val="00AB786C"/>
    <w:rsid w:val="00AC171F"/>
    <w:rsid w:val="00B0619A"/>
    <w:rsid w:val="00B91647"/>
    <w:rsid w:val="00B91B94"/>
    <w:rsid w:val="00BA3E10"/>
    <w:rsid w:val="00BB3944"/>
    <w:rsid w:val="00BE678F"/>
    <w:rsid w:val="00BF3CF8"/>
    <w:rsid w:val="00C14B6C"/>
    <w:rsid w:val="00C20B23"/>
    <w:rsid w:val="00C57D6F"/>
    <w:rsid w:val="00CB6444"/>
    <w:rsid w:val="00CD1221"/>
    <w:rsid w:val="00CE4AE5"/>
    <w:rsid w:val="00D24884"/>
    <w:rsid w:val="00D26BB3"/>
    <w:rsid w:val="00D42D9F"/>
    <w:rsid w:val="00D6600D"/>
    <w:rsid w:val="00DB1232"/>
    <w:rsid w:val="00DB75BB"/>
    <w:rsid w:val="00DE36AF"/>
    <w:rsid w:val="00E06FBA"/>
    <w:rsid w:val="00E15902"/>
    <w:rsid w:val="00E57050"/>
    <w:rsid w:val="00E832CB"/>
    <w:rsid w:val="00EF3A5B"/>
    <w:rsid w:val="00F01F7D"/>
    <w:rsid w:val="00F076BC"/>
    <w:rsid w:val="00F43293"/>
    <w:rsid w:val="00F45C3C"/>
    <w:rsid w:val="00F97042"/>
    <w:rsid w:val="00FF6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7F6B64"/>
  <w15:chartTrackingRefBased/>
  <w15:docId w15:val="{0A0557CD-E5AB-4686-A0D5-9F6132778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E7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4E76"/>
    <w:pPr>
      <w:tabs>
        <w:tab w:val="center" w:pos="4680"/>
        <w:tab w:val="right" w:pos="9360"/>
      </w:tabs>
    </w:pPr>
  </w:style>
  <w:style w:type="character" w:customStyle="1" w:styleId="HeaderChar">
    <w:name w:val="Header Char"/>
    <w:basedOn w:val="DefaultParagraphFont"/>
    <w:link w:val="Header"/>
    <w:uiPriority w:val="99"/>
    <w:rsid w:val="003B4E76"/>
  </w:style>
  <w:style w:type="paragraph" w:styleId="Footer">
    <w:name w:val="footer"/>
    <w:basedOn w:val="Normal"/>
    <w:link w:val="FooterChar"/>
    <w:uiPriority w:val="99"/>
    <w:unhideWhenUsed/>
    <w:rsid w:val="003B4E76"/>
    <w:pPr>
      <w:tabs>
        <w:tab w:val="center" w:pos="4680"/>
        <w:tab w:val="right" w:pos="9360"/>
      </w:tabs>
    </w:pPr>
  </w:style>
  <w:style w:type="character" w:customStyle="1" w:styleId="FooterChar">
    <w:name w:val="Footer Char"/>
    <w:basedOn w:val="DefaultParagraphFont"/>
    <w:link w:val="Footer"/>
    <w:uiPriority w:val="99"/>
    <w:rsid w:val="003B4E76"/>
  </w:style>
  <w:style w:type="paragraph" w:styleId="BalloonText">
    <w:name w:val="Balloon Text"/>
    <w:basedOn w:val="Normal"/>
    <w:link w:val="BalloonTextChar"/>
    <w:uiPriority w:val="99"/>
    <w:semiHidden/>
    <w:unhideWhenUsed/>
    <w:rsid w:val="00F076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6BC"/>
    <w:rPr>
      <w:rFonts w:ascii="Segoe UI" w:eastAsia="Times New Roman" w:hAnsi="Segoe UI" w:cs="Segoe UI"/>
      <w:sz w:val="18"/>
      <w:szCs w:val="18"/>
    </w:rPr>
  </w:style>
  <w:style w:type="paragraph" w:styleId="ListParagraph">
    <w:name w:val="List Paragraph"/>
    <w:basedOn w:val="Normal"/>
    <w:uiPriority w:val="99"/>
    <w:qFormat/>
    <w:rsid w:val="00E832CB"/>
    <w:pPr>
      <w:ind w:left="720"/>
      <w:contextualSpacing/>
    </w:pPr>
  </w:style>
  <w:style w:type="character" w:customStyle="1" w:styleId="Noidung">
    <w:name w:val="Noi dung"/>
    <w:rsid w:val="0061382E"/>
    <w:rPr>
      <w:rFonts w:cs="Times New Roman"/>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aolanh@tpb.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19fdafd2-a809-40f4-8df6-56c192ee3821" origin="userSelected">
  <element uid="e404c80d-0b40-42b3-90b7-64856b50d4e2" value=""/>
  <element uid="e5000a25-735e-49be-acb7-c463db3ec969" value=""/>
  <element uid="01e0fc86-a8d1-4e60-bcba-8d6fd07f111b" value=""/>
  <element uid="e55e3b94-658e-4395-b695-3882fd6c650a" value=""/>
</sisl>
</file>

<file path=customXml/itemProps1.xml><?xml version="1.0" encoding="utf-8"?>
<ds:datastoreItem xmlns:ds="http://schemas.openxmlformats.org/officeDocument/2006/customXml" ds:itemID="{3DD9F5D1-D7FE-42A9-942C-CE12BFC8FFD5}">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 Nguyen Thi Ngoc &lt;NV-DDO&gt;</dc:creator>
  <cp:keywords/>
  <dc:description/>
  <cp:lastModifiedBy>Thuong Nguyen Thi Ngoc &lt;NV-DDO&gt;</cp:lastModifiedBy>
  <cp:revision>3</cp:revision>
  <cp:lastPrinted>2024-07-22T10:09:00Z</cp:lastPrinted>
  <dcterms:created xsi:type="dcterms:W3CDTF">2024-10-30T07:03:00Z</dcterms:created>
  <dcterms:modified xsi:type="dcterms:W3CDTF">2024-11-07T06:53:00Z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d2a3d5f3-0acf-4582-8066-558e17b623be</vt:lpwstr>
  </property>
  <property fmtid="{D5CDD505-2E9C-101B-9397-08002B2CF9AE}" pid="3" name="bjSaver">
    <vt:lpwstr>66M5N+klmky2ljSyiT/Mh2Q5Sxb2AMI9</vt:lpwstr>
  </property>
  <property fmtid="{D5CDD505-2E9C-101B-9397-08002B2CF9AE}" pid="4" name="bjDocumentSecurityLabel">
    <vt:lpwstr>CN HN - DDO - Không phân loại</vt:lpwstr>
  </property>
  <property fmtid="{D5CDD505-2E9C-101B-9397-08002B2CF9AE}" pid="5" name="bjDocumentLabelXML">
    <vt:lpwstr>&lt;?xml version="1.0" encoding="us-ascii"?&gt;&lt;sisl xmlns:xsd="http://www.w3.org/2001/XMLSchema" xmlns:xsi="http://www.w3.org/2001/XMLSchema-instance" sislVersion="0" policy="19fdafd2-a809-40f4-8df6-56c192ee3821" origin="userSelected" xmlns="http://www.boldonj</vt:lpwstr>
  </property>
  <property fmtid="{D5CDD505-2E9C-101B-9397-08002B2CF9AE}" pid="6" name="bjDocumentLabelXML-0">
    <vt:lpwstr>ames.com/2008/01/sie/internal/label"&gt;&lt;element uid="e404c80d-0b40-42b3-90b7-64856b50d4e2" value="" /&gt;&lt;element uid="e5000a25-735e-49be-acb7-c463db3ec969" value="" /&gt;&lt;element uid="01e0fc86-a8d1-4e60-bcba-8d6fd07f111b" value="" /&gt;&lt;element uid="e55e3b94-658e-4</vt:lpwstr>
  </property>
  <property fmtid="{D5CDD505-2E9C-101B-9397-08002B2CF9AE}" pid="7" name="bjDocumentLabelXML-1">
    <vt:lpwstr>395-b695-3882fd6c650a" value="" /&gt;&lt;/sisl&gt;</vt:lpwstr>
  </property>
</Properties>
</file>