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Hà Quang Minh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: 1931220012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1 : Yes, in practice , queuing delay can vary significantly. We use the above formulas as a way to give a rough estimate, but in a real-life scenario it is much more complicated.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2 : Queuing delay = l ( L / R )(1 - l ) * 1000 = 0.4533 * (1000 / 100000) * ( 1 - 0.4533 ) * 1000 = 2.4782 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3 : Queuing delay =  l ( l / R ) ( 1 - l ) * 1000 = 0.8 * ( 1000 / 100000 ) * ( 1 - 0.8 ) * 1000 = 1.6 ms.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4 : Packets left in buffer = a - floor ( 1000 / delay ) = 1260 - floor ( 1000 / 1.1003 ) = 352 packets.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5 : Packets dropped = packets - buffer size = 632 - 546 = 86 dropped packets.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