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真理光芒照亮青春征程 —— 当代中国马克思主义的青年实践启示</w:t>
      </w:r>
    </w:p>
    <w:p>
      <w:pPr>
        <w:pStyle w:val="Body"/>
        <w:jc w:val="left"/>
      </w:pPr>
      <w:r>
        <w:t xml:space="preserve">——福州大学先进制造学院与海洋学院关工委“马克思能够给予我们什么”主题教育征文</w:t>
      </w:r>
    </w:p>
    <w:p>
      <w:pPr>
        <w:pStyle w:val="Body"/>
        <w:jc w:val="left"/>
      </w:pPr>
      <w:r>
        <w:t xml:space="preserve">当代中国的马克思主义如同一盏明灯，散发出真理的光辉。它并非停留在书本中的僵化教条，而是与时俱进、充满生机的思想源泉。进入二十一世纪，马克思主义在中国的土壤中焕发出新的活力。当青年学生捧起《习近平谈治国理政》第四卷，书页间流淌的不仅是治理国家的智慧，更是指引未来发展的思想火花。马克思主义之所以历久弥新，是因为它始终与中国的现实国情紧密相连，与中华优秀传统文化相互融合，不断催生出新的理论成果和实践路径。</w:t>
      </w:r>
    </w:p>
    <w:p>
      <w:pPr>
        <w:pStyle w:val="Body"/>
        <w:jc w:val="left"/>
      </w:pPr>
      <w:r>
        <w:t xml:space="preserve">从书本到实践：青年对马克思主义的鲜活理解</w:t>
      </w:r>
    </w:p>
    <w:p>
      <w:pPr>
        <w:pStyle w:val="Body"/>
        <w:jc w:val="left"/>
      </w:pPr>
      <w:r>
        <w:t xml:space="preserve">站在两个百年奋斗目标交汇的历史节点，青年一代对马克思主义的认识早已不再局限于抽象的理论条文。在贵州大学的“溪山论道”读书会上，学生们围坐在一起，热烈讨论“两个结合”如何在现实中落地生根；在河南理工大学的学术论坛上，经典的马克思主义著作与现代数字技术交相辉映，激发出思想的火花；而东华大学的宁海实践考察团则深入县域，亲手触摸中国式现代化的脉动。这些场景无不表明，马克思主义并非高高在上的理论殿堂，而是融入青年日常生活、指引行动的思想利器。</w:t>
      </w:r>
    </w:p>
    <w:p>
      <w:pPr>
        <w:pStyle w:val="Body"/>
        <w:jc w:val="left"/>
      </w:pPr>
      <w:r>
        <w:t xml:space="preserve">“六个必须坚持”：理论与实践的交融</w:t>
      </w:r>
    </w:p>
    <w:p>
      <w:pPr>
        <w:pStyle w:val="Body"/>
        <w:jc w:val="left"/>
      </w:pPr>
      <w:r>
        <w:t xml:space="preserve">习近平新时代中国特色社会主义思想通过“六个必须坚持”，为青年提供了一套清晰的世界观和方法论框架。无论是用“人民至上”的理念剖析乡村振兴的课题，还是以“自信自立”的姿态探寻文化传承的出路，亦或是凭借“守正创新”的精神破解科技创新的瓶颈，青年们在实践中一次次感受到马克思主义的真理力量。比如，浙江宁海县将“千万工程”的经验转化为基层治理的范式，展现了系统思维在现实中的生动运用。这种理论与实践的结合，让马克思主义从教科书中的符号，变成了解决实际问题的有力工具。</w:t>
      </w:r>
    </w:p>
    <w:p>
      <w:pPr>
        <w:pStyle w:val="Body"/>
        <w:jc w:val="left"/>
      </w:pPr>
      <w:r>
        <w:t xml:space="preserve">红色基因的传承与创新</w:t>
      </w:r>
    </w:p>
    <w:p>
      <w:pPr>
        <w:pStyle w:val="Body"/>
        <w:jc w:val="left"/>
      </w:pPr>
      <w:r>
        <w:t xml:space="preserve">马克思主义在青年手中焕发出青春气息，红色基因的传承与创新功不可没。在贵州赤水河边，青年志愿者用短视频记录下四渡赤水的战略智慧；在延安革命旧址，00后讲解员借助AR技术再现历史的光辉瞬间。这些新颖的实践表明，马克思主义的基本原理与中华传统文化结合后，迸发出强大的生命力。当《共产党宣言》的辩证思想与《孙子兵法》的谋略智慧相遇，当“民惟邦本”的传统理念融入全过程人民民主，中华文化的现代转型展现出令人惊叹的张力。</w:t>
      </w:r>
    </w:p>
    <w:p>
      <w:pPr>
        <w:pStyle w:val="Body"/>
        <w:jc w:val="left"/>
      </w:pPr>
      <w:r>
        <w:t xml:space="preserve">智能时代的马克思主义光芒</w:t>
      </w:r>
    </w:p>
    <w:p>
      <w:pPr>
        <w:pStyle w:val="Body"/>
        <w:jc w:val="left"/>
      </w:pPr>
      <w:r>
        <w:t xml:space="preserve">面对智能化浪潮带来的机遇与挑战，马克思主义展现了与时俱进的特质。在上海师范大学的劳动幸福论坛上，学者们围绕数字劳动的价值机制展开深入探讨；在安徽师范大学的学术研讨中，专家们分析新质生产力如何重塑劳动关系。这些前沿研究揭示出，马克思主义政治经济学在数字经济时代依然具有深刻的解释力。青年学生用矛盾分析法解读平台经济的运行逻辑，用历史唯物主义审视人工智能的伦理困境，让经典理论在数字时代绽放新的光彩。</w:t>
      </w:r>
    </w:p>
    <w:p>
      <w:pPr>
        <w:pStyle w:val="Body"/>
        <w:jc w:val="left"/>
      </w:pPr>
      <w:r>
        <w:t xml:space="preserve">生态文明建设中的自然观实践</w:t>
      </w:r>
    </w:p>
    <w:p>
      <w:pPr>
        <w:pStyle w:val="Body"/>
        <w:jc w:val="left"/>
      </w:pPr>
      <w:r>
        <w:t xml:space="preserve">在生态文明建设的前沿，青年们以马克思主义自然观为指引投身实践。在浙江的“千村示范、万村整治”工程中，大学生将“绿水青山就是金山银山”的理念转化为生态产品的价值实现路径；在长江经济带，调研团队运用系统思维设计出流域治理的综合方案。这些行动表明，马克思主义的生态观不仅是理论指南，更是破解发展难题的钥匙。当青年将“人与自然生命共同体”的理念融入碳中和实践，马克思主义的科学性在现实中得到了最鲜明的诠释。</w:t>
      </w:r>
    </w:p>
    <w:p>
      <w:pPr>
        <w:pStyle w:val="Body"/>
        <w:jc w:val="left"/>
      </w:pPr>
      <w:r>
        <w:t xml:space="preserve">民族团结与理论创新</w:t>
      </w:r>
    </w:p>
    <w:p>
      <w:pPr>
        <w:pStyle w:val="Body"/>
        <w:jc w:val="left"/>
      </w:pPr>
      <w:r>
        <w:t xml:space="preserve">在铸牢中华民族共同体意识的征程中，马克思主义民族理论迎来了新的发展。在新疆喀什古城，青年人类学者用“交往交流交融”的视角记录民族团结的动人故事；在云南独龙江边，驻村工作队以共同富裕为目标推动乡村振兴。这些实践证明，马克思主义关于民族问题的基本原理始终贴近现实需求。青年们通过边疆实践深化对“多元一体”格局的理解，让党的民族理论在新时代焕发光彩。</w:t>
      </w:r>
    </w:p>
    <w:p>
      <w:pPr>
        <w:pStyle w:val="Body"/>
        <w:jc w:val="left"/>
      </w:pPr>
      <w:r>
        <w:t xml:space="preserve">青年马克思主义者的创新使命</w:t>
      </w:r>
    </w:p>
    <w:p>
      <w:pPr>
        <w:pStyle w:val="Body"/>
        <w:jc w:val="left"/>
      </w:pPr>
      <w:r>
        <w:t xml:space="preserve">站在新的历史起点，青年马克思主义者不仅要学习理论，更要推动创新。在第十五届马克思主义中国化学术论坛上，90后学者提出了“人工智能伦理的马克思主义视角”；在第十七届全国青年学者论坛中，00后研究者构建了“新质生产力发展的政治经济学框架”。这些成果表明，马克思主义不是封闭的体系，而是在青年探索中不断成长的开放理论。</w:t>
      </w:r>
    </w:p>
    <w:p>
      <w:pPr>
        <w:pStyle w:val="Body"/>
        <w:jc w:val="left"/>
      </w:pPr>
      <w:r>
        <w:t xml:space="preserve">融入民族复兴的青春力量</w:t>
      </w:r>
    </w:p>
    <w:p>
      <w:pPr>
        <w:pStyle w:val="Body"/>
        <w:jc w:val="left"/>
      </w:pPr>
      <w:r>
        <w:t xml:space="preserve">当青年将个人理想融入民族复兴的伟大事业，马克思主义便展现出改造世界的力量。在贵州毕节试验区，青年扶贫干部用矛盾论协调脱贫攻坚与乡村振兴的衔接；在雄安新区，90后工程师以系统思维规划智能城市建设。这些奋斗的身影证明，马克思主义不是空洞的口号，而是青年建功立业的行动指南。在全面建设社会主义现代化国家的新征程上，青年马克思主义者以理论自信和实践担当，书写着属于这个时代的青春篇章。</w:t>
      </w:r>
    </w:p>
    <w:p>
      <w:pPr>
        <w:pStyle w:val="Body"/>
        <w:jc w:val="left"/>
      </w:pPr>
      <w:r>
        <w:t xml:space="preserve">人类命运共同体的全球视野</w:t>
      </w:r>
    </w:p>
    <w:p>
      <w:pPr>
        <w:pStyle w:val="Body"/>
        <w:jc w:val="left"/>
      </w:pPr>
      <w:r>
        <w:t xml:space="preserve">人类命运共同体理念的提出，是马克思主义世界历史理论在21世纪的创新体现。从“一带一路”倡议推动基础设施互联互通，到数字丝绸之路促进技术标准共享，“全世界无产者联合起来”的号召在今天找到了新的实践形式。青年外交官在联合国气候谈判中运用量变质变的规律，推动减排共识的逐步达成；跨境电商从业者以实践论优化物流体系，在贸易中搭建文明交流的桥梁。这些实践表明，马克思主义的真理力量能够跨越文化界限，为全球治理提供东方智慧。</w:t>
      </w:r>
    </w:p>
    <w:p>
      <w:pPr>
        <w:pStyle w:val="Body"/>
        <w:jc w:val="left"/>
      </w:pPr>
      <w:r>
        <w:t xml:space="preserve">文化传承中的创造性转化</w:t>
      </w:r>
    </w:p>
    <w:p>
      <w:pPr>
        <w:pStyle w:val="Body"/>
        <w:jc w:val="left"/>
      </w:pPr>
      <w:r>
        <w:t xml:space="preserve">在文化传承与创新领域，马克思主义与中华传统文化的融合展现出无穷潜力。故宫博物院的青年团队用实践论将文物修复变成沉浸式体验；非遗传承人以马克思主义文艺观为指导，通过短视频让传统技艺重焕生机。这种创造性转化证明，马克思主义不是文化的取代者，而是对话的推动者。当《资本论》的辩证法与《周易》的变易思想交汇，当唯物史观与“天人合一”理念融合，中华文化的现代转型焕发出勃勃生机。</w:t>
      </w:r>
    </w:p>
    <w:p>
      <w:pPr>
        <w:pStyle w:val="Body"/>
        <w:jc w:val="left"/>
      </w:pPr>
      <w:r>
        <w:t xml:space="preserve">共同富裕的理论探索</w:t>
      </w:r>
    </w:p>
    <w:p>
      <w:pPr>
        <w:pStyle w:val="Body"/>
        <w:jc w:val="left"/>
      </w:pPr>
      <w:r>
        <w:t xml:space="preserve">面对共同富裕的时代课题，马克思主义政治经济学展现了强大的指导意义。在浙江的“山海协作”工程中，青年干部用社会再生产理论设计产业帮扶模式；在粤港澳大湾区，经济学家以剩余价值理论分析区域协同机制。这些探索表明，马克思主义不仅是批判工具，更是构建公平分配体系的实践指南。青年们以发展的眼光审视第三次分配，用系统思维设计慈善机制，让马克思主义的正义理念在数字时代落地生根。</w:t>
      </w:r>
    </w:p>
    <w:p>
      <w:pPr>
        <w:pStyle w:val="Body"/>
        <w:jc w:val="left"/>
      </w:pPr>
      <w:r>
        <w:t xml:space="preserve">生态文明的实践注脚</w:t>
      </w:r>
    </w:p>
    <w:p>
      <w:pPr>
        <w:pStyle w:val="Body"/>
        <w:jc w:val="left"/>
      </w:pPr>
      <w:r>
        <w:t xml:space="preserve">生态文明建设为马克思主义自然观注入了新的内涵。塞罕坝林场的三代建设者用量变质变的规律治理荒漠，创造了绿色奇迹；长江十年禁渔中，生态学家以对立统一的视角平衡保护与发展。这些实践证明，马克思主义生态观是解决发展矛盾的行动纲领。青年们将“两山”理论转化为碳汇交易方案，用生态思维更新城市设计，展现了自然辩证法的现代价值。</w:t>
      </w:r>
    </w:p>
    <w:p>
      <w:pPr>
        <w:pStyle w:val="Body"/>
        <w:jc w:val="left"/>
      </w:pPr>
      <w:r>
        <w:t xml:space="preserve">意识形态斗争中的批判锋芒</w:t>
      </w:r>
    </w:p>
    <w:p>
      <w:pPr>
        <w:pStyle w:val="Body"/>
        <w:jc w:val="left"/>
      </w:pPr>
      <w:r>
        <w:t xml:space="preserve">在意识形态斗争的前沿，马克思主义的批判精神焕发出战斗力。面对历史虚无主义的网络挑战，青年网民用阶级分析揭露话语霸权；针对文化殖民现象，理论工作者以意识形态相对独立性构建防御体系。这些行动表明，马克思主义不仅是认知工具，更是捍卫思想安全的武器。00后UP主用唯物史观解构网络亚文化，以辩证法剖析流量逻辑，让马克思主义的批判性在数字空间重生。</w:t>
      </w:r>
    </w:p>
    <w:p>
      <w:pPr>
        <w:pStyle w:val="Body"/>
        <w:jc w:val="left"/>
      </w:pPr>
      <w:r>
        <w:t xml:space="preserve">构建自主知识体系的使命</w:t>
      </w:r>
    </w:p>
    <w:p>
      <w:pPr>
        <w:pStyle w:val="Body"/>
        <w:jc w:val="left"/>
      </w:pPr>
      <w:r>
        <w:t xml:space="preserve">在“两个大局”交织的历史节点，青年马克思主义者肩负着构建中国自主知识体系的重任。清华大学“青马工程”学员将矛盾论用于芯片研发，整合产学研资源；复旦大学团队以实践论优化基层治理，实现社区共赢。这些努力表明，马克思主义在守正创新中永葆活力。青年学者用中国实践丰富理论，用时代语言解读经典，书写着马克思主义的中国新篇章。</w:t>
      </w:r>
    </w:p>
    <w:p>
      <w:pPr>
        <w:pStyle w:val="Body"/>
        <w:jc w:val="left"/>
      </w:pPr>
      <w:r>
        <w:t xml:space="preserve">面向未来的“三个转化”</w:t>
      </w:r>
    </w:p>
    <w:p>
      <w:pPr>
        <w:pStyle w:val="Body"/>
        <w:jc w:val="left"/>
      </w:pPr>
      <w:r>
        <w:t xml:space="preserve">马克思主义青年化的关键在于实现“三个转化”：从书本学习到问题意识，从理论认知到实践智慧，从知识积累到价值自觉。在乡村振兴调研中深化唯物史观，在科技伦理讨论中锤炼辩证思维，在国际交流中展现人类命运共同体的力量。青年既要做马克思主义的传承者，更要做创新者，让真理之光照亮复兴之路。</w:t>
      </w:r>
    </w:p>
    <w:p>
      <w:pPr>
        <w:pStyle w:val="Body"/>
        <w:jc w:val="left"/>
      </w:pPr>
      <w:r>
        <w:t xml:space="preserve">征文作者：张志伟，福州大学先进制造学院24级材料工程专业，电话：18879653266；</w:t>
      </w:r>
    </w:p>
    <w:p>
      <w:pPr>
        <w:pStyle w:val="Body"/>
        <w:jc w:val="left"/>
      </w:pPr>
      <w:r>
        <w:t xml:space="preserve">指导教师：施雅青，福州大学先进制造学院与海洋学院团委副书记、助教，电话：13635240509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center"/>
    </w:pPr>
    <w:rPr>
      <w:b/>
      <w:bCs/>
      <w:i w:val="false"/>
      <w:iCs w:val="false"/>
      <w:color w:val="000000"/>
      <w:sz w:val="24"/>
      <w:szCs w:val="24"/>
      <w:rFonts w:ascii="黑体" w:cs="黑体" w:eastAsia="黑体" w:hAnsi="黑体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left"/>
    </w:pPr>
    <w:rPr>
      <w:b w:val="false"/>
      <w:bCs w:val="false"/>
      <w:i w:val="false"/>
      <w:iCs w:val="false"/>
      <w:color w:val="000000"/>
      <w:sz w:val="24"/>
      <w:szCs w:val="24"/>
      <w:rFonts w:ascii="默认正文字体" w:cs="默认正文字体" w:eastAsia="默认正文字体" w:hAnsi="默认正文字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真理光芒照亮青春征程 —— 当代中国马克思主义的青年实践启示</dc:title>
  <dc:creator>Un-named</dc:creator>
  <dc:description>由 C-Doc Next.js 处理</dc:description>
  <cp:lastModifiedBy>Un-named</cp:lastModifiedBy>
  <cp:revision>1</cp:revision>
  <dcterms:created xsi:type="dcterms:W3CDTF">2025-05-15T10:52:02.642Z</dcterms:created>
  <dcterms:modified xsi:type="dcterms:W3CDTF">2025-05-15T10:52:02.642Z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