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0rn51t30e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Cash Conversion Cycle (CCC)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mba4wwfk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Cash Conversion Cycle (CCC)</w:t>
      </w:r>
      <w:r w:rsidDel="00000000" w:rsidR="00000000" w:rsidRPr="00000000">
        <w:rPr>
          <w:rtl w:val="0"/>
        </w:rPr>
        <w:t xml:space="preserve"> is a financial metric that measures the number of days it takes a company to convert its investment in inventory and other operating resources into cash received from customers. It is an important measure of working capital efficiency and liquidity.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cofbiw49v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Formula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Cash Conversion Cycle (CCC) = Days Inventory Outstanding (DIO) + Days Sales Outstanding (DSO) − Days Payables Outstanding (DPO)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CCC = DIO + DSO − DPO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e64de1g7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Components of CCC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nlf5tjx2r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Days Inventory Outstanding (DIO)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jnpaaan56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 Inventory Outstanding represents the average number of days inventory remains in stock before it is sold.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qi1r9bam1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DIO = (Average Inventory ÷ Cost of Goods Sold) × 365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Inventory = (Opening Inventory + Closing Inventory) ÷ 2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zh9j1n01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DIO indicates faster inventory turnover.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DIO indicates inventory is held for a longer period before being sold.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jpa3wdl29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Days Sales Outstanding (DSO)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odl1yhkbk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 Sales Outstanding represents the average number of days the company takes to collect cash from customers after making credit sales.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nttt1d6v8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DSO = (Average Accounts Receivable ÷ Net Credit Sales) × 365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Accounts Receivable = (Opening Accounts Receivable + Closing Accounts Receivable) ÷ 2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1w1cvn5pw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DSO indicates faster collection of receivables.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DSO indicates slower customer payments.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dpcwxom8c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Days Payables Outstanding (DPO)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qx2vd68g4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 Payables Outstanding represents the average number of days the company takes to pay its suppliers.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1y5fif0a3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DPO = (Average Accounts Payable ÷ Cost of Goods Sold) × 365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Accounts Payable = (Opening Accounts Payable + Closing Accounts Payable) ÷ 2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kjwpn92i1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DPO allows the company to retain cash for a longer period.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Excessively high DPO may negatively affect supplier relationships.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4bszgwi2a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Interpretation of Cash Conversion Cycle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CCC:</w:t>
      </w:r>
      <w:r w:rsidDel="00000000" w:rsidR="00000000" w:rsidRPr="00000000">
        <w:rPr>
          <w:rtl w:val="0"/>
        </w:rPr>
        <w:t xml:space="preserve"> Indicates efficient working capital management and quicker cash recovery.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CCC:</w:t>
      </w:r>
      <w:r w:rsidDel="00000000" w:rsidR="00000000" w:rsidRPr="00000000">
        <w:rPr>
          <w:rtl w:val="0"/>
        </w:rPr>
        <w:t xml:space="preserve"> Indicates that cash remains tied up in operations for a longer period.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CCC:</w:t>
      </w:r>
      <w:r w:rsidDel="00000000" w:rsidR="00000000" w:rsidRPr="00000000">
        <w:rPr>
          <w:rtl w:val="0"/>
        </w:rPr>
        <w:t xml:space="preserve"> Indicates that the company receives cash from customers before paying suppliers. This is common among businesses with strong bargaining power, such as large retailers and e-commerce companies.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mwozfskb8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Days Inventory Outstanding (DIO) = </w:t>
      </w:r>
      <w:r w:rsidDel="00000000" w:rsidR="00000000" w:rsidRPr="00000000">
        <w:rPr>
          <w:b w:val="1"/>
          <w:bCs w:val="1"/>
          <w:rtl w:val="0"/>
        </w:rPr>
        <w:t xml:space="preserve">50 days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Sales Outstanding (DSO) = </w:t>
      </w:r>
      <w:r w:rsidDel="00000000" w:rsidR="00000000" w:rsidRPr="00000000">
        <w:rPr>
          <w:b w:val="1"/>
          <w:bCs w:val="1"/>
          <w:rtl w:val="0"/>
        </w:rPr>
        <w:t xml:space="preserve">30 days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Payables Outstanding (DPO) = </w:t>
      </w:r>
      <w:r w:rsidDel="00000000" w:rsidR="00000000" w:rsidRPr="00000000">
        <w:rPr>
          <w:b w:val="1"/>
          <w:bCs w:val="1"/>
          <w:rtl w:val="0"/>
        </w:rPr>
        <w:t xml:space="preserve">40 days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CCC = 50 + 30 − 40 = 40 days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94xw9fsx6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takes </w:t>
      </w:r>
      <w:r w:rsidDel="00000000" w:rsidR="00000000" w:rsidRPr="00000000">
        <w:rPr>
          <w:b w:val="1"/>
          <w:bCs w:val="1"/>
          <w:rtl w:val="0"/>
        </w:rPr>
        <w:t xml:space="preserve">40 days</w:t>
      </w:r>
      <w:r w:rsidDel="00000000" w:rsidR="00000000" w:rsidRPr="00000000">
        <w:rPr>
          <w:rtl w:val="0"/>
        </w:rPr>
        <w:t xml:space="preserve"> to convert the cash invested in inventory into cash received from customers.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5orpv1ece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Importance of Cash Conversion Cycle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Cash Conversion Cycle helps evaluate: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capital efficiency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management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management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financial health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and analysts frequently compare a company's CCC with industry peers to assess operational performance.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uyk28z2pp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Improve the Cash Conversion Cycle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can improve its CCC by: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Reducing inventory holding period (Lower DIO)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receivables more quickly (Lower DSO)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Negotiating longer payment terms with suppliers (Higher DPO), while maintaining healthy supplier relationships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8401bgdru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Takeaway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shorter Cash Conversion Cycle</w:t>
      </w:r>
      <w:r w:rsidDel="00000000" w:rsidR="00000000" w:rsidRPr="00000000">
        <w:rPr>
          <w:rtl w:val="0"/>
        </w:rPr>
        <w:t xml:space="preserve"> generally indicates better operational efficiency, stronger liquidity, and more effective working capital management. However, the ideal CCC varies across industries and should always be evaluated relative to industry benchmarks.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