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Menu</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Projects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Sentiment Analysis Web App</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CSCE 678 Final Project</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Rui Kou, Jing Jiang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Sentiment analysis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Sentiment analysis is to create systems that are able to understand the opinions present in all kinds of conversations (review, post, tweet, discussion board), and automatically identify the emotional tone in a text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Is your review positive, or negative?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your review below and click submit to find out...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Review: Please write your review here.</w:t>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Submit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Address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Texas A&amp;M University, College Station, TX</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Email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hyperlink w:anchor="3znysh7">
        <w:r w:rsidDel="00000000" w:rsidR="00000000" w:rsidRPr="00000000">
          <w:rPr>
            <w:color w:val="0000ee"/>
            <w:u w:val="single"/>
            <w:rtl w:val="0"/>
          </w:rPr>
          <w:t xml:space="preserve">hello@yourdomain.com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Phone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+1 (000) 000-0000</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w:anchor="3znysh7">
        <w:r w:rsidDel="00000000" w:rsidR="00000000" w:rsidRPr="00000000">
          <w:rPr>
            <w:color w:val="0000ee"/>
            <w:u w:val="single"/>
            <w:rtl w:val="0"/>
          </w:rPr>
          <w:t xml:space="preserve"> </w:t>
        </w:r>
      </w:hyperlink>
      <w:r w:rsidDel="00000000" w:rsidR="00000000" w:rsidRPr="00000000">
        <w:rP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Your Website 2019</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