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FF4D6C" w14:textId="77777777" w:rsidR="00C1318A" w:rsidRPr="002057B2" w:rsidRDefault="00000000">
      <w:pPr>
        <w:spacing w:after="40"/>
        <w:rPr>
          <w:rFonts w:asciiTheme="majorBidi" w:hAnsiTheme="majorBidi" w:cstheme="majorBidi"/>
        </w:rPr>
      </w:pPr>
      <w:proofErr w:type="spellStart"/>
      <w:r w:rsidRPr="002057B2">
        <w:rPr>
          <w:rFonts w:asciiTheme="majorBidi" w:eastAsia="Calibri" w:hAnsiTheme="majorBidi" w:cstheme="majorBidi"/>
          <w:b/>
          <w:bCs/>
          <w:color w:val="0F2B3C"/>
          <w:sz w:val="36"/>
          <w:szCs w:val="36"/>
        </w:rPr>
        <w:t>HealthConnect</w:t>
      </w:r>
      <w:proofErr w:type="spellEnd"/>
      <w:r w:rsidRPr="002057B2">
        <w:rPr>
          <w:rFonts w:asciiTheme="majorBidi" w:eastAsia="Calibri" w:hAnsiTheme="majorBidi" w:cstheme="majorBidi"/>
          <w:b/>
          <w:bCs/>
          <w:color w:val="0F2B3C"/>
          <w:sz w:val="36"/>
          <w:szCs w:val="36"/>
        </w:rPr>
        <w:t xml:space="preserve"> Clinic</w:t>
      </w:r>
    </w:p>
    <w:p w14:paraId="4149EAA0" w14:textId="77777777" w:rsidR="00C1318A" w:rsidRPr="002057B2" w:rsidRDefault="00000000">
      <w:pPr>
        <w:spacing w:after="40"/>
        <w:rPr>
          <w:rFonts w:asciiTheme="majorBidi" w:hAnsiTheme="majorBidi" w:cstheme="majorBidi"/>
        </w:rPr>
      </w:pPr>
      <w:r w:rsidRPr="002057B2">
        <w:rPr>
          <w:rFonts w:asciiTheme="majorBidi" w:eastAsia="Calibri" w:hAnsiTheme="majorBidi" w:cstheme="majorBidi"/>
          <w:b/>
          <w:bCs/>
          <w:color w:val="0D7377"/>
          <w:sz w:val="28"/>
          <w:szCs w:val="28"/>
        </w:rPr>
        <w:t>Project Summary: Weeks 5 to 8</w:t>
      </w:r>
    </w:p>
    <w:p w14:paraId="4BBAC40E" w14:textId="77777777" w:rsidR="00C1318A" w:rsidRPr="002057B2" w:rsidRDefault="00000000">
      <w:pPr>
        <w:spacing w:after="60"/>
        <w:rPr>
          <w:rFonts w:asciiTheme="majorBidi" w:hAnsiTheme="majorBidi" w:cstheme="majorBidi"/>
        </w:rPr>
      </w:pPr>
      <w:r w:rsidRPr="002057B2">
        <w:rPr>
          <w:rFonts w:asciiTheme="majorBidi" w:eastAsia="Calibri" w:hAnsiTheme="majorBidi" w:cstheme="majorBidi"/>
          <w:b/>
          <w:bCs/>
          <w:color w:val="1A2E35"/>
          <w:sz w:val="22"/>
          <w:szCs w:val="22"/>
        </w:rPr>
        <w:t>Data Science Track</w:t>
      </w:r>
    </w:p>
    <w:p w14:paraId="5700354F" w14:textId="77777777" w:rsidR="00C1318A" w:rsidRPr="002057B2" w:rsidRDefault="00000000">
      <w:pPr>
        <w:spacing w:after="200"/>
        <w:rPr>
          <w:rFonts w:asciiTheme="majorBidi" w:hAnsiTheme="majorBidi" w:cstheme="majorBidi"/>
        </w:rPr>
      </w:pPr>
      <w:r w:rsidRPr="002057B2">
        <w:rPr>
          <w:rFonts w:asciiTheme="majorBidi" w:eastAsia="Calibri" w:hAnsiTheme="majorBidi" w:cstheme="majorBidi"/>
          <w:i/>
          <w:iCs/>
          <w:color w:val="4A5C60"/>
        </w:rPr>
        <w:t>Improving Patient Appointment Attendance and Healthcare Support Using Data and AI</w:t>
      </w:r>
    </w:p>
    <w:p w14:paraId="3E0A0AF0" w14:textId="77777777" w:rsidR="00C1318A" w:rsidRPr="002057B2" w:rsidRDefault="00000000">
      <w:pPr>
        <w:pStyle w:val="Heading1"/>
        <w:spacing w:before="280" w:after="120"/>
        <w:rPr>
          <w:rFonts w:asciiTheme="majorBidi" w:hAnsiTheme="majorBidi" w:cstheme="majorBidi"/>
        </w:rPr>
      </w:pPr>
      <w:r w:rsidRPr="002057B2">
        <w:rPr>
          <w:rFonts w:asciiTheme="majorBidi" w:eastAsia="Calibri" w:hAnsiTheme="majorBidi" w:cstheme="majorBidi"/>
          <w:b/>
          <w:bCs/>
          <w:color w:val="0D7377"/>
          <w:sz w:val="26"/>
          <w:szCs w:val="26"/>
        </w:rPr>
        <w:t>1. What This Project Is About</w:t>
      </w:r>
    </w:p>
    <w:p w14:paraId="225280F7" w14:textId="77777777" w:rsidR="00C1318A" w:rsidRPr="002057B2" w:rsidRDefault="00000000">
      <w:pPr>
        <w:spacing w:after="120"/>
        <w:rPr>
          <w:rFonts w:asciiTheme="majorBidi" w:hAnsiTheme="majorBidi" w:cstheme="majorBidi"/>
        </w:rPr>
      </w:pPr>
      <w:proofErr w:type="spellStart"/>
      <w:r w:rsidRPr="002057B2">
        <w:rPr>
          <w:rFonts w:asciiTheme="majorBidi" w:eastAsia="Calibri" w:hAnsiTheme="majorBidi" w:cstheme="majorBidi"/>
          <w:color w:val="1A2E35"/>
          <w:sz w:val="22"/>
          <w:szCs w:val="22"/>
        </w:rPr>
        <w:t>HealthConnect</w:t>
      </w:r>
      <w:proofErr w:type="spellEnd"/>
      <w:r w:rsidRPr="002057B2">
        <w:rPr>
          <w:rFonts w:asciiTheme="majorBidi" w:eastAsia="Calibri" w:hAnsiTheme="majorBidi" w:cstheme="majorBidi"/>
          <w:color w:val="1A2E35"/>
          <w:sz w:val="22"/>
          <w:szCs w:val="22"/>
        </w:rPr>
        <w:t xml:space="preserve"> Clinic is a fictional healthcare provider that faces a familiar problem: too many patients miss their scheduled appointments. When a patient does not attend, the clinic loses a valuable time slot, staff time is wasted, and other patients who need care may wait longer.</w:t>
      </w:r>
    </w:p>
    <w:p w14:paraId="522A4D29"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The overall project asked a practical question:</w:t>
      </w:r>
    </w:p>
    <w:p w14:paraId="3BDEF809"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i/>
          <w:iCs/>
          <w:color w:val="1A2E35"/>
          <w:sz w:val="22"/>
          <w:szCs w:val="22"/>
        </w:rPr>
        <w:t xml:space="preserve">How can </w:t>
      </w:r>
      <w:proofErr w:type="spellStart"/>
      <w:r w:rsidRPr="002057B2">
        <w:rPr>
          <w:rFonts w:asciiTheme="majorBidi" w:eastAsia="Calibri" w:hAnsiTheme="majorBidi" w:cstheme="majorBidi"/>
          <w:i/>
          <w:iCs/>
          <w:color w:val="1A2E35"/>
          <w:sz w:val="22"/>
          <w:szCs w:val="22"/>
        </w:rPr>
        <w:t>HealthConnect</w:t>
      </w:r>
      <w:proofErr w:type="spellEnd"/>
      <w:r w:rsidRPr="002057B2">
        <w:rPr>
          <w:rFonts w:asciiTheme="majorBidi" w:eastAsia="Calibri" w:hAnsiTheme="majorBidi" w:cstheme="majorBidi"/>
          <w:i/>
          <w:iCs/>
          <w:color w:val="1A2E35"/>
          <w:sz w:val="22"/>
          <w:szCs w:val="22"/>
        </w:rPr>
        <w:t xml:space="preserve"> Clinic use data and AI to reduce missed appointments and improve the patient support experience?</w:t>
      </w:r>
    </w:p>
    <w:p w14:paraId="73DE3873"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The Data Science track’s role was to build a prediction tool. The tool looks at information already collected when an appointment is booked and estimates how likely that appointment is to be missed. With this ranking, clinic staff can focus limited reminder calls and outreach on the appointments most at risk, instead of treating every booking the same way.</w:t>
      </w:r>
    </w:p>
    <w:p w14:paraId="2F28830C"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This summary covers the work completed from Week 5 through Week 8: from the first working model, through testing and refinement, to a final documented version ready for presentation and future integration.</w:t>
      </w:r>
    </w:p>
    <w:p w14:paraId="40383329" w14:textId="77777777" w:rsidR="00C1318A" w:rsidRPr="002057B2" w:rsidRDefault="00000000">
      <w:pPr>
        <w:pStyle w:val="Heading1"/>
        <w:spacing w:before="280" w:after="120"/>
        <w:rPr>
          <w:rFonts w:asciiTheme="majorBidi" w:hAnsiTheme="majorBidi" w:cstheme="majorBidi"/>
        </w:rPr>
      </w:pPr>
      <w:r w:rsidRPr="002057B2">
        <w:rPr>
          <w:rFonts w:asciiTheme="majorBidi" w:eastAsia="Calibri" w:hAnsiTheme="majorBidi" w:cstheme="majorBidi"/>
          <w:b/>
          <w:bCs/>
          <w:color w:val="0D7377"/>
          <w:sz w:val="26"/>
          <w:szCs w:val="26"/>
        </w:rPr>
        <w:t>2. How the Work Progressed</w:t>
      </w:r>
    </w:p>
    <w:p w14:paraId="470F7087" w14:textId="77777777" w:rsidR="00C1318A" w:rsidRPr="002057B2" w:rsidRDefault="00000000">
      <w:pPr>
        <w:pStyle w:val="Heading2"/>
        <w:spacing w:before="200" w:after="80"/>
        <w:rPr>
          <w:rFonts w:asciiTheme="majorBidi" w:hAnsiTheme="majorBidi" w:cstheme="majorBidi"/>
        </w:rPr>
      </w:pPr>
      <w:r w:rsidRPr="002057B2">
        <w:rPr>
          <w:rFonts w:asciiTheme="majorBidi" w:eastAsia="Calibri" w:hAnsiTheme="majorBidi" w:cstheme="majorBidi"/>
          <w:b/>
          <w:bCs/>
          <w:color w:val="0F2B3C"/>
          <w:sz w:val="22"/>
          <w:szCs w:val="22"/>
        </w:rPr>
        <w:t>Week 5 — Building the First Working Version</w:t>
      </w:r>
    </w:p>
    <w:p w14:paraId="365CD392"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Week 5 moved from planning into practical model building. The goal was a reliable first version, not a finished product.</w:t>
      </w:r>
    </w:p>
    <w:p w14:paraId="222D4A6D"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The prediction task was defined clearly: given information available before an appointment takes place, will the patient attend or not show up? Appointments that were cancelled were set aside, because cancellation is a different outcome from simply failing to attend.</w:t>
      </w:r>
    </w:p>
    <w:p w14:paraId="3E8D0EE4"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Care was taken to avoid “cheating.” The model was not allowed to use information that would only be known after the appointment (for example, how long the patient waited on the day). Training and testing data were also split by patient, so the same person did not appear in both the training set and the test set. This prevents the model from appearing more accurate than it really is.</w:t>
      </w:r>
    </w:p>
    <w:p w14:paraId="44810BC2"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New useful features were created from the raw data, including:</w:t>
      </w:r>
    </w:p>
    <w:p w14:paraId="25ACDD88" w14:textId="77777777" w:rsidR="00C1318A" w:rsidRPr="002057B2" w:rsidRDefault="00000000">
      <w:pPr>
        <w:pStyle w:val="ListParagraph"/>
        <w:numPr>
          <w:ilvl w:val="0"/>
          <w:numId w:val="2"/>
        </w:numPr>
        <w:spacing w:after="60"/>
        <w:rPr>
          <w:rFonts w:asciiTheme="majorBidi" w:hAnsiTheme="majorBidi" w:cstheme="majorBidi"/>
        </w:rPr>
      </w:pPr>
      <w:r w:rsidRPr="002057B2">
        <w:rPr>
          <w:rFonts w:asciiTheme="majorBidi" w:eastAsia="Calibri" w:hAnsiTheme="majorBidi" w:cstheme="majorBidi"/>
          <w:color w:val="1A2E35"/>
          <w:sz w:val="22"/>
          <w:szCs w:val="22"/>
        </w:rPr>
        <w:t>A rate of previous no-shows for each patient</w:t>
      </w:r>
    </w:p>
    <w:p w14:paraId="73BB6BE4" w14:textId="77777777" w:rsidR="00C1318A" w:rsidRPr="002057B2" w:rsidRDefault="00000000">
      <w:pPr>
        <w:pStyle w:val="ListParagraph"/>
        <w:numPr>
          <w:ilvl w:val="0"/>
          <w:numId w:val="2"/>
        </w:numPr>
        <w:spacing w:after="60"/>
        <w:rPr>
          <w:rFonts w:asciiTheme="majorBidi" w:hAnsiTheme="majorBidi" w:cstheme="majorBidi"/>
        </w:rPr>
      </w:pPr>
      <w:r w:rsidRPr="002057B2">
        <w:rPr>
          <w:rFonts w:asciiTheme="majorBidi" w:eastAsia="Calibri" w:hAnsiTheme="majorBidi" w:cstheme="majorBidi"/>
          <w:color w:val="1A2E35"/>
          <w:sz w:val="22"/>
          <w:szCs w:val="22"/>
        </w:rPr>
        <w:t>A simple grouping of how far ahead the appointment was booked (lead time bands)</w:t>
      </w:r>
    </w:p>
    <w:p w14:paraId="78270096" w14:textId="77777777" w:rsidR="00C1318A" w:rsidRPr="002057B2" w:rsidRDefault="00000000">
      <w:pPr>
        <w:pStyle w:val="ListParagraph"/>
        <w:numPr>
          <w:ilvl w:val="0"/>
          <w:numId w:val="2"/>
        </w:numPr>
        <w:spacing w:after="100"/>
        <w:rPr>
          <w:rFonts w:asciiTheme="majorBidi" w:hAnsiTheme="majorBidi" w:cstheme="majorBidi"/>
        </w:rPr>
      </w:pPr>
      <w:r w:rsidRPr="002057B2">
        <w:rPr>
          <w:rFonts w:asciiTheme="majorBidi" w:eastAsia="Calibri" w:hAnsiTheme="majorBidi" w:cstheme="majorBidi"/>
          <w:color w:val="1A2E35"/>
          <w:sz w:val="22"/>
          <w:szCs w:val="22"/>
        </w:rPr>
        <w:t>Flags for high previous no-shows, longer distance to the clinic, and whether a reminder was sent</w:t>
      </w:r>
    </w:p>
    <w:p w14:paraId="0B4E76F4"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The first model used a standard statistical method (logistic regression). It performed better than chance: it ranked risk more accurately than a simple guess, with a key performance score of about 0.67 (where 0.50 is random and 1.00 is perfect). Two patterns stood out strongly: appointments booked far in advance, and patients who had missed appointments before, were more likely to miss again.</w:t>
      </w:r>
    </w:p>
    <w:p w14:paraId="5C3616E0"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Week 5 ended with a working baseline and a clear list of improvements to try next.</w:t>
      </w:r>
    </w:p>
    <w:p w14:paraId="22187DF9" w14:textId="77777777" w:rsidR="00C1318A" w:rsidRPr="002057B2" w:rsidRDefault="00000000">
      <w:pPr>
        <w:pStyle w:val="Heading2"/>
        <w:spacing w:before="200" w:after="80"/>
        <w:rPr>
          <w:rFonts w:asciiTheme="majorBidi" w:hAnsiTheme="majorBidi" w:cstheme="majorBidi"/>
        </w:rPr>
      </w:pPr>
      <w:r w:rsidRPr="002057B2">
        <w:rPr>
          <w:rFonts w:asciiTheme="majorBidi" w:eastAsia="Calibri" w:hAnsiTheme="majorBidi" w:cstheme="majorBidi"/>
          <w:b/>
          <w:bCs/>
          <w:color w:val="0F2B3C"/>
          <w:sz w:val="22"/>
          <w:szCs w:val="22"/>
        </w:rPr>
        <w:t>Week 6 — Improving and Comparing Models</w:t>
      </w:r>
    </w:p>
    <w:p w14:paraId="20A570D5"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Week 6 built directly on the Week 5 foundation. Several different modelling approaches were trained and compared under the same careful evaluation rules, including repeated checks that respected the patient-level split.</w:t>
      </w:r>
    </w:p>
    <w:p w14:paraId="05E657C6"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A Random Forest model — a method that combines many simple decision rules — performed best overall. It slightly outperformed the Week 5 baseline. Some of the original numeric details that had been simplified for the first model were put back, because the more flexible Random Forest could use them without the same problems.</w:t>
      </w:r>
    </w:p>
    <w:p w14:paraId="70C209D7"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 xml:space="preserve">During this week, findings from the Data Analytics track were received and used seriously. Patterns they had observed about lead time, reminders, and past attendance were turned into a specific modelling test. One combined risk flag was </w:t>
      </w:r>
      <w:r w:rsidRPr="002057B2">
        <w:rPr>
          <w:rFonts w:asciiTheme="majorBidi" w:eastAsia="Calibri" w:hAnsiTheme="majorBidi" w:cstheme="majorBidi"/>
          <w:color w:val="1A2E35"/>
          <w:sz w:val="22"/>
          <w:szCs w:val="22"/>
        </w:rPr>
        <w:lastRenderedPageBreak/>
        <w:t>built and evaluated. It did not improve the model’s performance, so it was not kept. The important point is that the finding was tested with evidence rather than simply mentioned.</w:t>
      </w:r>
    </w:p>
    <w:p w14:paraId="5F005ECF"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By the end of Week 6 a stronger candidate model had been selected, with clearer evidence about which factors matter most and a documented record of the cross-track test.</w:t>
      </w:r>
    </w:p>
    <w:p w14:paraId="2C422602" w14:textId="77777777" w:rsidR="00C1318A" w:rsidRPr="002057B2" w:rsidRDefault="00000000">
      <w:pPr>
        <w:pStyle w:val="Heading2"/>
        <w:spacing w:before="200" w:after="80"/>
        <w:rPr>
          <w:rFonts w:asciiTheme="majorBidi" w:hAnsiTheme="majorBidi" w:cstheme="majorBidi"/>
        </w:rPr>
      </w:pPr>
      <w:r w:rsidRPr="002057B2">
        <w:rPr>
          <w:rFonts w:asciiTheme="majorBidi" w:eastAsia="Calibri" w:hAnsiTheme="majorBidi" w:cstheme="majorBidi"/>
          <w:b/>
          <w:bCs/>
          <w:color w:val="0F2B3C"/>
          <w:sz w:val="22"/>
          <w:szCs w:val="22"/>
        </w:rPr>
        <w:t>Week 7 — Testing, Finding Weaknesses, and Refining</w:t>
      </w:r>
    </w:p>
    <w:p w14:paraId="00B8E968"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Week 7 focused on whether the candidate model would hold up under more demanding checks. The model was tested for:</w:t>
      </w:r>
    </w:p>
    <w:p w14:paraId="50DEE39E" w14:textId="77777777" w:rsidR="00C1318A" w:rsidRPr="002057B2" w:rsidRDefault="00000000">
      <w:pPr>
        <w:pStyle w:val="ListParagraph"/>
        <w:numPr>
          <w:ilvl w:val="0"/>
          <w:numId w:val="3"/>
        </w:numPr>
        <w:spacing w:after="60"/>
        <w:rPr>
          <w:rFonts w:asciiTheme="majorBidi" w:hAnsiTheme="majorBidi" w:cstheme="majorBidi"/>
        </w:rPr>
      </w:pPr>
      <w:r w:rsidRPr="002057B2">
        <w:rPr>
          <w:rFonts w:asciiTheme="majorBidi" w:eastAsia="Calibri" w:hAnsiTheme="majorBidi" w:cstheme="majorBidi"/>
          <w:color w:val="1A2E35"/>
          <w:sz w:val="22"/>
          <w:szCs w:val="22"/>
        </w:rPr>
        <w:t>Stability — does it still outperform the baseline when the data is split in different ways?</w:t>
      </w:r>
    </w:p>
    <w:p w14:paraId="11CEFE04" w14:textId="77777777" w:rsidR="00C1318A" w:rsidRPr="002057B2" w:rsidRDefault="00000000">
      <w:pPr>
        <w:pStyle w:val="ListParagraph"/>
        <w:numPr>
          <w:ilvl w:val="0"/>
          <w:numId w:val="3"/>
        </w:numPr>
        <w:spacing w:after="60"/>
        <w:rPr>
          <w:rFonts w:asciiTheme="majorBidi" w:hAnsiTheme="majorBidi" w:cstheme="majorBidi"/>
        </w:rPr>
      </w:pPr>
      <w:r w:rsidRPr="002057B2">
        <w:rPr>
          <w:rFonts w:asciiTheme="majorBidi" w:eastAsia="Calibri" w:hAnsiTheme="majorBidi" w:cstheme="majorBidi"/>
          <w:color w:val="1A2E35"/>
          <w:sz w:val="22"/>
          <w:szCs w:val="22"/>
        </w:rPr>
        <w:t>Segment performance — does it work equally well for different types of appointments and age groups?</w:t>
      </w:r>
    </w:p>
    <w:p w14:paraId="4CF3A7AF" w14:textId="77777777" w:rsidR="00C1318A" w:rsidRPr="002057B2" w:rsidRDefault="00000000">
      <w:pPr>
        <w:pStyle w:val="ListParagraph"/>
        <w:numPr>
          <w:ilvl w:val="0"/>
          <w:numId w:val="3"/>
        </w:numPr>
        <w:spacing w:after="60"/>
        <w:rPr>
          <w:rFonts w:asciiTheme="majorBidi" w:hAnsiTheme="majorBidi" w:cstheme="majorBidi"/>
        </w:rPr>
      </w:pPr>
      <w:r w:rsidRPr="002057B2">
        <w:rPr>
          <w:rFonts w:asciiTheme="majorBidi" w:eastAsia="Calibri" w:hAnsiTheme="majorBidi" w:cstheme="majorBidi"/>
          <w:color w:val="1A2E35"/>
          <w:sz w:val="22"/>
          <w:szCs w:val="22"/>
        </w:rPr>
        <w:t>Over-fitting — does it remember the training data too well and then struggle on new data?</w:t>
      </w:r>
    </w:p>
    <w:p w14:paraId="3A74C24F" w14:textId="77777777" w:rsidR="00C1318A" w:rsidRPr="002057B2" w:rsidRDefault="00000000">
      <w:pPr>
        <w:pStyle w:val="ListParagraph"/>
        <w:numPr>
          <w:ilvl w:val="0"/>
          <w:numId w:val="3"/>
        </w:numPr>
        <w:spacing w:after="60"/>
        <w:rPr>
          <w:rFonts w:asciiTheme="majorBidi" w:hAnsiTheme="majorBidi" w:cstheme="majorBidi"/>
        </w:rPr>
      </w:pPr>
      <w:r w:rsidRPr="002057B2">
        <w:rPr>
          <w:rFonts w:asciiTheme="majorBidi" w:eastAsia="Calibri" w:hAnsiTheme="majorBidi" w:cstheme="majorBidi"/>
          <w:color w:val="1A2E35"/>
          <w:sz w:val="22"/>
          <w:szCs w:val="22"/>
        </w:rPr>
        <w:t>Calibration — when the model says “high risk,” is that claim reliable?</w:t>
      </w:r>
    </w:p>
    <w:p w14:paraId="2C4F3375" w14:textId="77777777" w:rsidR="00C1318A" w:rsidRPr="002057B2" w:rsidRDefault="00000000">
      <w:pPr>
        <w:pStyle w:val="ListParagraph"/>
        <w:numPr>
          <w:ilvl w:val="0"/>
          <w:numId w:val="3"/>
        </w:numPr>
        <w:spacing w:after="100"/>
        <w:rPr>
          <w:rFonts w:asciiTheme="majorBidi" w:hAnsiTheme="majorBidi" w:cstheme="majorBidi"/>
        </w:rPr>
      </w:pPr>
      <w:r w:rsidRPr="002057B2">
        <w:rPr>
          <w:rFonts w:asciiTheme="majorBidi" w:eastAsia="Calibri" w:hAnsiTheme="majorBidi" w:cstheme="majorBidi"/>
          <w:color w:val="1A2E35"/>
          <w:sz w:val="22"/>
          <w:szCs w:val="22"/>
        </w:rPr>
        <w:t>Sensitivity to decision thresholds — how does performance change if the cut-off for “high risk” is moved?</w:t>
      </w:r>
    </w:p>
    <w:p w14:paraId="7575D269"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A real over-fitting problem was found: the model was noticeably better on the data it was trained on than on new data. This was fixed by simplifying the model (reducing its maximum depth). After the change, the gap between training and test performance narrowed substantially, and performance on new data improved.</w:t>
      </w:r>
    </w:p>
    <w:p w14:paraId="44160E37"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The risk scores were also adjusted so that high-risk predictions became more trustworthy. The improvement over the original baseline was confirmed with statistical checks that showed the gain is real, not just a lucky result on one test.</w:t>
      </w:r>
    </w:p>
    <w:p w14:paraId="1D2C286D"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Two groups remained harder to predict well: specialist consultations and patients aged 65 and over. These were documented as limitations rather than ignored. Further findings from the Data Analytics track were independently checked and used to test two more candidate features; neither improved the model, and both decisions were recorded with evidence.</w:t>
      </w:r>
    </w:p>
    <w:p w14:paraId="4217AC46"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Week 7 produced a refined, calibrated model that had been tested systematically and was ready for final documentation.</w:t>
      </w:r>
    </w:p>
    <w:p w14:paraId="2138C8A2" w14:textId="77777777" w:rsidR="00C1318A" w:rsidRPr="002057B2" w:rsidRDefault="00000000">
      <w:pPr>
        <w:pStyle w:val="Heading2"/>
        <w:spacing w:before="200" w:after="80"/>
        <w:rPr>
          <w:rFonts w:asciiTheme="majorBidi" w:hAnsiTheme="majorBidi" w:cstheme="majorBidi"/>
        </w:rPr>
      </w:pPr>
      <w:r w:rsidRPr="002057B2">
        <w:rPr>
          <w:rFonts w:asciiTheme="majorBidi" w:eastAsia="Calibri" w:hAnsiTheme="majorBidi" w:cstheme="majorBidi"/>
          <w:b/>
          <w:bCs/>
          <w:color w:val="0F2B3C"/>
          <w:sz w:val="22"/>
          <w:szCs w:val="22"/>
        </w:rPr>
        <w:t>Week 8 — Final Model, Documentation, and Presentation Readiness</w:t>
      </w:r>
    </w:p>
    <w:p w14:paraId="1A75A21B"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Week 8 moved from a tested model to a finished, presentation-ready outcome. The final candidate was confirmed, compared once more against the baseline, and documented in full: strengths, weaknesses, modelling decisions, business suitability, and remaining limits.</w:t>
      </w:r>
    </w:p>
    <w:p w14:paraId="2DD8A294"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A clear technical description of the model’s inputs and outputs was prepared so the Machine Learning Engineering track can build a working system around it. The collaboration with Data Analytics was recorded as part of the final integration evidence. Open dependencies — such as cost information needed to set a practical “high risk” cut-off, and the still-outstanding pipeline integration — were stated plainly rather than left unclear.</w:t>
      </w:r>
    </w:p>
    <w:p w14:paraId="6AE1C727"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 xml:space="preserve">The result is a completed Data Science contribution: a validated risk-ranking tool with transparent documentation, ready to support the wider </w:t>
      </w:r>
      <w:proofErr w:type="spellStart"/>
      <w:r w:rsidRPr="002057B2">
        <w:rPr>
          <w:rFonts w:asciiTheme="majorBidi" w:eastAsia="Calibri" w:hAnsiTheme="majorBidi" w:cstheme="majorBidi"/>
          <w:color w:val="1A2E35"/>
          <w:sz w:val="22"/>
          <w:szCs w:val="22"/>
        </w:rPr>
        <w:t>HealthConnect</w:t>
      </w:r>
      <w:proofErr w:type="spellEnd"/>
      <w:r w:rsidRPr="002057B2">
        <w:rPr>
          <w:rFonts w:asciiTheme="majorBidi" w:eastAsia="Calibri" w:hAnsiTheme="majorBidi" w:cstheme="majorBidi"/>
          <w:color w:val="1A2E35"/>
          <w:sz w:val="22"/>
          <w:szCs w:val="22"/>
        </w:rPr>
        <w:t xml:space="preserve"> solution.</w:t>
      </w:r>
    </w:p>
    <w:p w14:paraId="72A216A1" w14:textId="77777777" w:rsidR="00C1318A" w:rsidRPr="002057B2" w:rsidRDefault="00000000">
      <w:pPr>
        <w:pStyle w:val="Heading1"/>
        <w:spacing w:before="280" w:after="120"/>
        <w:rPr>
          <w:rFonts w:asciiTheme="majorBidi" w:hAnsiTheme="majorBidi" w:cstheme="majorBidi"/>
        </w:rPr>
      </w:pPr>
      <w:r w:rsidRPr="002057B2">
        <w:rPr>
          <w:rFonts w:asciiTheme="majorBidi" w:eastAsia="Calibri" w:hAnsiTheme="majorBidi" w:cstheme="majorBidi"/>
          <w:b/>
          <w:bCs/>
          <w:color w:val="0D7377"/>
          <w:sz w:val="26"/>
          <w:szCs w:val="26"/>
        </w:rPr>
        <w:t>3. What the Final Model Does</w:t>
      </w:r>
    </w:p>
    <w:p w14:paraId="4F4B1B3E"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When an appointment is booked, the model uses information already available at that moment. Typical inputs include:</w:t>
      </w:r>
    </w:p>
    <w:p w14:paraId="0F610400" w14:textId="77777777" w:rsidR="00C1318A" w:rsidRPr="002057B2" w:rsidRDefault="00000000">
      <w:pPr>
        <w:pStyle w:val="ListParagraph"/>
        <w:numPr>
          <w:ilvl w:val="0"/>
          <w:numId w:val="4"/>
        </w:numPr>
        <w:spacing w:after="60"/>
        <w:rPr>
          <w:rFonts w:asciiTheme="majorBidi" w:hAnsiTheme="majorBidi" w:cstheme="majorBidi"/>
        </w:rPr>
      </w:pPr>
      <w:r w:rsidRPr="002057B2">
        <w:rPr>
          <w:rFonts w:asciiTheme="majorBidi" w:eastAsia="Calibri" w:hAnsiTheme="majorBidi" w:cstheme="majorBidi"/>
          <w:color w:val="1A2E35"/>
          <w:sz w:val="22"/>
          <w:szCs w:val="22"/>
        </w:rPr>
        <w:t>How far ahead the appointment was booked</w:t>
      </w:r>
    </w:p>
    <w:p w14:paraId="17E32BC0" w14:textId="77777777" w:rsidR="00C1318A" w:rsidRPr="002057B2" w:rsidRDefault="00000000">
      <w:pPr>
        <w:pStyle w:val="ListParagraph"/>
        <w:numPr>
          <w:ilvl w:val="0"/>
          <w:numId w:val="4"/>
        </w:numPr>
        <w:spacing w:after="60"/>
        <w:rPr>
          <w:rFonts w:asciiTheme="majorBidi" w:hAnsiTheme="majorBidi" w:cstheme="majorBidi"/>
        </w:rPr>
      </w:pPr>
      <w:r w:rsidRPr="002057B2">
        <w:rPr>
          <w:rFonts w:asciiTheme="majorBidi" w:eastAsia="Calibri" w:hAnsiTheme="majorBidi" w:cstheme="majorBidi"/>
          <w:color w:val="1A2E35"/>
          <w:sz w:val="22"/>
          <w:szCs w:val="22"/>
        </w:rPr>
        <w:t>The patient’s previous attendance history</w:t>
      </w:r>
    </w:p>
    <w:p w14:paraId="01121DA0" w14:textId="77777777" w:rsidR="00C1318A" w:rsidRPr="002057B2" w:rsidRDefault="00000000">
      <w:pPr>
        <w:pStyle w:val="ListParagraph"/>
        <w:numPr>
          <w:ilvl w:val="0"/>
          <w:numId w:val="4"/>
        </w:numPr>
        <w:spacing w:after="60"/>
        <w:rPr>
          <w:rFonts w:asciiTheme="majorBidi" w:hAnsiTheme="majorBidi" w:cstheme="majorBidi"/>
        </w:rPr>
      </w:pPr>
      <w:r w:rsidRPr="002057B2">
        <w:rPr>
          <w:rFonts w:asciiTheme="majorBidi" w:eastAsia="Calibri" w:hAnsiTheme="majorBidi" w:cstheme="majorBidi"/>
          <w:color w:val="1A2E35"/>
          <w:sz w:val="22"/>
          <w:szCs w:val="22"/>
        </w:rPr>
        <w:t>Distance to the clinic</w:t>
      </w:r>
    </w:p>
    <w:p w14:paraId="2F07316F" w14:textId="77777777" w:rsidR="00C1318A" w:rsidRPr="002057B2" w:rsidRDefault="00000000">
      <w:pPr>
        <w:pStyle w:val="ListParagraph"/>
        <w:numPr>
          <w:ilvl w:val="0"/>
          <w:numId w:val="4"/>
        </w:numPr>
        <w:spacing w:after="60"/>
        <w:rPr>
          <w:rFonts w:asciiTheme="majorBidi" w:hAnsiTheme="majorBidi" w:cstheme="majorBidi"/>
        </w:rPr>
      </w:pPr>
      <w:r w:rsidRPr="002057B2">
        <w:rPr>
          <w:rFonts w:asciiTheme="majorBidi" w:eastAsia="Calibri" w:hAnsiTheme="majorBidi" w:cstheme="majorBidi"/>
          <w:color w:val="1A2E35"/>
          <w:sz w:val="22"/>
          <w:szCs w:val="22"/>
        </w:rPr>
        <w:t>Whether a reminder was planned</w:t>
      </w:r>
    </w:p>
    <w:p w14:paraId="42002C8B" w14:textId="77777777" w:rsidR="00C1318A" w:rsidRPr="002057B2" w:rsidRDefault="00000000">
      <w:pPr>
        <w:pStyle w:val="ListParagraph"/>
        <w:numPr>
          <w:ilvl w:val="0"/>
          <w:numId w:val="4"/>
        </w:numPr>
        <w:spacing w:after="100"/>
        <w:rPr>
          <w:rFonts w:asciiTheme="majorBidi" w:hAnsiTheme="majorBidi" w:cstheme="majorBidi"/>
        </w:rPr>
      </w:pPr>
      <w:r w:rsidRPr="002057B2">
        <w:rPr>
          <w:rFonts w:asciiTheme="majorBidi" w:eastAsia="Calibri" w:hAnsiTheme="majorBidi" w:cstheme="majorBidi"/>
          <w:color w:val="1A2E35"/>
          <w:sz w:val="22"/>
          <w:szCs w:val="22"/>
        </w:rPr>
        <w:t>Appointment type and related booking details</w:t>
      </w:r>
    </w:p>
    <w:p w14:paraId="1BB99ED6"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From these, the model produces a risk score: a number that reflects how likely the appointment is to be missed. Appointments can then be ranked from highest to lowest risk.</w:t>
      </w:r>
    </w:p>
    <w:p w14:paraId="3B0F3ABB"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In practical terms, clinic staff could use this ranking to decide where to spend limited reminder-call time. Higher-risk appointments can receive earlier or more personal contact; lower-risk ones can follow the normal process. The aim is better use of scarce outreach capacity, not automatic cancellation or rescheduling.</w:t>
      </w:r>
    </w:p>
    <w:p w14:paraId="524CDA3F" w14:textId="77777777" w:rsidR="00C1318A" w:rsidRPr="002057B2" w:rsidRDefault="00000000">
      <w:pPr>
        <w:pStyle w:val="Heading1"/>
        <w:spacing w:before="280" w:after="120"/>
        <w:rPr>
          <w:rFonts w:asciiTheme="majorBidi" w:hAnsiTheme="majorBidi" w:cstheme="majorBidi"/>
        </w:rPr>
      </w:pPr>
      <w:r w:rsidRPr="002057B2">
        <w:rPr>
          <w:rFonts w:asciiTheme="majorBidi" w:eastAsia="Calibri" w:hAnsiTheme="majorBidi" w:cstheme="majorBidi"/>
          <w:b/>
          <w:bCs/>
          <w:color w:val="0D7377"/>
          <w:sz w:val="26"/>
          <w:szCs w:val="26"/>
        </w:rPr>
        <w:t>4. Key Findings at a Glance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C1318A" w:rsidRPr="002057B2" w14:paraId="112844CD" w14:textId="77777777">
        <w:tblPrEx>
          <w:tblCellMar>
            <w:top w:w="0" w:type="dxa"/>
            <w:bottom w:w="0" w:type="dxa"/>
          </w:tblCellMar>
        </w:tblPrEx>
        <w:tc>
          <w:tcPr>
            <w:tcW w:w="2800" w:type="dxa"/>
            <w:tcBorders>
              <w:top w:val="single" w:sz="4" w:space="0" w:color="E8EDED"/>
              <w:left w:val="single" w:sz="4" w:space="0" w:color="E8EDED"/>
              <w:bottom w:val="single" w:sz="4" w:space="0" w:color="E8EDED"/>
              <w:right w:val="single" w:sz="4" w:space="0" w:color="E8EDED"/>
            </w:tcBorders>
            <w:shd w:val="clear" w:color="auto" w:fill="0D7377"/>
          </w:tcPr>
          <w:p w14:paraId="695D7335" w14:textId="77777777" w:rsidR="00C1318A" w:rsidRPr="002057B2" w:rsidRDefault="00000000">
            <w:pPr>
              <w:spacing w:before="60" w:after="60"/>
              <w:jc w:val="center"/>
              <w:rPr>
                <w:rFonts w:asciiTheme="majorBidi" w:hAnsiTheme="majorBidi" w:cstheme="majorBidi"/>
              </w:rPr>
            </w:pPr>
            <w:r w:rsidRPr="002057B2">
              <w:rPr>
                <w:rFonts w:asciiTheme="majorBidi" w:eastAsia="Calibri" w:hAnsiTheme="majorBidi" w:cstheme="majorBidi"/>
                <w:b/>
                <w:bCs/>
                <w:color w:val="FFFFFF"/>
              </w:rPr>
              <w:lastRenderedPageBreak/>
              <w:t>Finding</w:t>
            </w:r>
          </w:p>
        </w:tc>
        <w:tc>
          <w:tcPr>
            <w:tcW w:w="6560" w:type="dxa"/>
            <w:tcBorders>
              <w:top w:val="single" w:sz="4" w:space="0" w:color="E8EDED"/>
              <w:left w:val="single" w:sz="4" w:space="0" w:color="E8EDED"/>
              <w:bottom w:val="single" w:sz="4" w:space="0" w:color="E8EDED"/>
              <w:right w:val="single" w:sz="4" w:space="0" w:color="E8EDED"/>
            </w:tcBorders>
            <w:shd w:val="clear" w:color="auto" w:fill="0D7377"/>
          </w:tcPr>
          <w:p w14:paraId="4119ADAB" w14:textId="77777777" w:rsidR="00C1318A" w:rsidRPr="002057B2" w:rsidRDefault="00000000">
            <w:pPr>
              <w:spacing w:before="60" w:after="60"/>
              <w:jc w:val="center"/>
              <w:rPr>
                <w:rFonts w:asciiTheme="majorBidi" w:hAnsiTheme="majorBidi" w:cstheme="majorBidi"/>
              </w:rPr>
            </w:pPr>
            <w:r w:rsidRPr="002057B2">
              <w:rPr>
                <w:rFonts w:asciiTheme="majorBidi" w:eastAsia="Calibri" w:hAnsiTheme="majorBidi" w:cstheme="majorBidi"/>
                <w:b/>
                <w:bCs/>
                <w:color w:val="FFFFFF"/>
              </w:rPr>
              <w:t>What It Means in Practice</w:t>
            </w:r>
          </w:p>
        </w:tc>
      </w:tr>
      <w:tr w:rsidR="00C1318A" w:rsidRPr="002057B2" w14:paraId="2631D415" w14:textId="77777777">
        <w:tblPrEx>
          <w:tblCellMar>
            <w:top w:w="0" w:type="dxa"/>
            <w:bottom w:w="0" w:type="dxa"/>
          </w:tblCellMar>
        </w:tblPrEx>
        <w:tc>
          <w:tcPr>
            <w:tcW w:w="2800" w:type="dxa"/>
            <w:tcBorders>
              <w:top w:val="single" w:sz="4" w:space="0" w:color="E8EDED"/>
              <w:left w:val="single" w:sz="4" w:space="0" w:color="E8EDED"/>
              <w:bottom w:val="single" w:sz="4" w:space="0" w:color="E8EDED"/>
              <w:right w:val="single" w:sz="4" w:space="0" w:color="E8EDED"/>
            </w:tcBorders>
            <w:shd w:val="clear" w:color="auto" w:fill="F4F7F6"/>
          </w:tcPr>
          <w:p w14:paraId="50E4317B" w14:textId="77777777" w:rsidR="00C1318A" w:rsidRPr="002057B2" w:rsidRDefault="00000000">
            <w:pPr>
              <w:spacing w:before="60" w:after="60"/>
              <w:rPr>
                <w:rFonts w:asciiTheme="majorBidi" w:hAnsiTheme="majorBidi" w:cstheme="majorBidi"/>
              </w:rPr>
            </w:pPr>
            <w:r w:rsidRPr="002057B2">
              <w:rPr>
                <w:rFonts w:asciiTheme="majorBidi" w:eastAsia="Calibri" w:hAnsiTheme="majorBidi" w:cstheme="majorBidi"/>
                <w:b/>
                <w:bCs/>
                <w:color w:val="1A2E35"/>
              </w:rPr>
              <w:t>Lead time matters</w:t>
            </w:r>
          </w:p>
        </w:tc>
        <w:tc>
          <w:tcPr>
            <w:tcW w:w="6560" w:type="dxa"/>
            <w:tcBorders>
              <w:top w:val="single" w:sz="4" w:space="0" w:color="E8EDED"/>
              <w:left w:val="single" w:sz="4" w:space="0" w:color="E8EDED"/>
              <w:bottom w:val="single" w:sz="4" w:space="0" w:color="E8EDED"/>
              <w:right w:val="single" w:sz="4" w:space="0" w:color="E8EDED"/>
            </w:tcBorders>
            <w:shd w:val="clear" w:color="auto" w:fill="F4F7F6"/>
          </w:tcPr>
          <w:p w14:paraId="5D4B20AF" w14:textId="77777777" w:rsidR="00C1318A" w:rsidRPr="002057B2" w:rsidRDefault="00000000">
            <w:pPr>
              <w:spacing w:before="60" w:after="60"/>
              <w:rPr>
                <w:rFonts w:asciiTheme="majorBidi" w:hAnsiTheme="majorBidi" w:cstheme="majorBidi"/>
              </w:rPr>
            </w:pPr>
            <w:r w:rsidRPr="002057B2">
              <w:rPr>
                <w:rFonts w:asciiTheme="majorBidi" w:eastAsia="Calibri" w:hAnsiTheme="majorBidi" w:cstheme="majorBidi"/>
                <w:color w:val="1A2E35"/>
              </w:rPr>
              <w:t>Appointments booked many weeks ahead are more likely to be missed. Longer gaps give more opportunity for plans to change or for the appointment to be forgotten.</w:t>
            </w:r>
          </w:p>
        </w:tc>
      </w:tr>
      <w:tr w:rsidR="00C1318A" w:rsidRPr="002057B2" w14:paraId="5FA72513" w14:textId="77777777">
        <w:tblPrEx>
          <w:tblCellMar>
            <w:top w:w="0" w:type="dxa"/>
            <w:bottom w:w="0" w:type="dxa"/>
          </w:tblCellMar>
        </w:tblPrEx>
        <w:tc>
          <w:tcPr>
            <w:tcW w:w="2800" w:type="dxa"/>
            <w:tcBorders>
              <w:top w:val="single" w:sz="4" w:space="0" w:color="E8EDED"/>
              <w:left w:val="single" w:sz="4" w:space="0" w:color="E8EDED"/>
              <w:bottom w:val="single" w:sz="4" w:space="0" w:color="E8EDED"/>
              <w:right w:val="single" w:sz="4" w:space="0" w:color="E8EDED"/>
            </w:tcBorders>
            <w:shd w:val="clear" w:color="auto" w:fill="FFFFFF"/>
          </w:tcPr>
          <w:p w14:paraId="60A202CB" w14:textId="77777777" w:rsidR="00C1318A" w:rsidRPr="002057B2" w:rsidRDefault="00000000">
            <w:pPr>
              <w:spacing w:before="60" w:after="60"/>
              <w:rPr>
                <w:rFonts w:asciiTheme="majorBidi" w:hAnsiTheme="majorBidi" w:cstheme="majorBidi"/>
              </w:rPr>
            </w:pPr>
            <w:r w:rsidRPr="002057B2">
              <w:rPr>
                <w:rFonts w:asciiTheme="majorBidi" w:eastAsia="Calibri" w:hAnsiTheme="majorBidi" w:cstheme="majorBidi"/>
                <w:b/>
                <w:bCs/>
                <w:color w:val="1A2E35"/>
              </w:rPr>
              <w:t xml:space="preserve">Past </w:t>
            </w:r>
            <w:proofErr w:type="spellStart"/>
            <w:r w:rsidRPr="002057B2">
              <w:rPr>
                <w:rFonts w:asciiTheme="majorBidi" w:eastAsia="Calibri" w:hAnsiTheme="majorBidi" w:cstheme="majorBidi"/>
                <w:b/>
                <w:bCs/>
                <w:color w:val="1A2E35"/>
              </w:rPr>
              <w:t>behaviour</w:t>
            </w:r>
            <w:proofErr w:type="spellEnd"/>
            <w:r w:rsidRPr="002057B2">
              <w:rPr>
                <w:rFonts w:asciiTheme="majorBidi" w:eastAsia="Calibri" w:hAnsiTheme="majorBidi" w:cstheme="majorBidi"/>
                <w:b/>
                <w:bCs/>
                <w:color w:val="1A2E35"/>
              </w:rPr>
              <w:t xml:space="preserve"> matters</w:t>
            </w:r>
          </w:p>
        </w:tc>
        <w:tc>
          <w:tcPr>
            <w:tcW w:w="6560" w:type="dxa"/>
            <w:tcBorders>
              <w:top w:val="single" w:sz="4" w:space="0" w:color="E8EDED"/>
              <w:left w:val="single" w:sz="4" w:space="0" w:color="E8EDED"/>
              <w:bottom w:val="single" w:sz="4" w:space="0" w:color="E8EDED"/>
              <w:right w:val="single" w:sz="4" w:space="0" w:color="E8EDED"/>
            </w:tcBorders>
            <w:shd w:val="clear" w:color="auto" w:fill="FFFFFF"/>
          </w:tcPr>
          <w:p w14:paraId="4252056E" w14:textId="77777777" w:rsidR="00C1318A" w:rsidRPr="002057B2" w:rsidRDefault="00000000">
            <w:pPr>
              <w:spacing w:before="60" w:after="60"/>
              <w:rPr>
                <w:rFonts w:asciiTheme="majorBidi" w:hAnsiTheme="majorBidi" w:cstheme="majorBidi"/>
              </w:rPr>
            </w:pPr>
            <w:r w:rsidRPr="002057B2">
              <w:rPr>
                <w:rFonts w:asciiTheme="majorBidi" w:eastAsia="Calibri" w:hAnsiTheme="majorBidi" w:cstheme="majorBidi"/>
                <w:color w:val="1A2E35"/>
              </w:rPr>
              <w:t>Patients who have missed appointments before are more likely to miss again. Historical attendance is one of the clearest signals available.</w:t>
            </w:r>
          </w:p>
        </w:tc>
      </w:tr>
      <w:tr w:rsidR="00C1318A" w:rsidRPr="002057B2" w14:paraId="15DCF0F1" w14:textId="77777777">
        <w:tblPrEx>
          <w:tblCellMar>
            <w:top w:w="0" w:type="dxa"/>
            <w:bottom w:w="0" w:type="dxa"/>
          </w:tblCellMar>
        </w:tblPrEx>
        <w:tc>
          <w:tcPr>
            <w:tcW w:w="2800" w:type="dxa"/>
            <w:tcBorders>
              <w:top w:val="single" w:sz="4" w:space="0" w:color="E8EDED"/>
              <w:left w:val="single" w:sz="4" w:space="0" w:color="E8EDED"/>
              <w:bottom w:val="single" w:sz="4" w:space="0" w:color="E8EDED"/>
              <w:right w:val="single" w:sz="4" w:space="0" w:color="E8EDED"/>
            </w:tcBorders>
            <w:shd w:val="clear" w:color="auto" w:fill="F4F7F6"/>
          </w:tcPr>
          <w:p w14:paraId="2A463B1F" w14:textId="77777777" w:rsidR="00C1318A" w:rsidRPr="002057B2" w:rsidRDefault="00000000">
            <w:pPr>
              <w:spacing w:before="60" w:after="60"/>
              <w:rPr>
                <w:rFonts w:asciiTheme="majorBidi" w:hAnsiTheme="majorBidi" w:cstheme="majorBidi"/>
              </w:rPr>
            </w:pPr>
            <w:r w:rsidRPr="002057B2">
              <w:rPr>
                <w:rFonts w:asciiTheme="majorBidi" w:eastAsia="Calibri" w:hAnsiTheme="majorBidi" w:cstheme="majorBidi"/>
                <w:b/>
                <w:bCs/>
                <w:color w:val="1A2E35"/>
              </w:rPr>
              <w:t>The model beats a simple guess</w:t>
            </w:r>
          </w:p>
        </w:tc>
        <w:tc>
          <w:tcPr>
            <w:tcW w:w="6560" w:type="dxa"/>
            <w:tcBorders>
              <w:top w:val="single" w:sz="4" w:space="0" w:color="E8EDED"/>
              <w:left w:val="single" w:sz="4" w:space="0" w:color="E8EDED"/>
              <w:bottom w:val="single" w:sz="4" w:space="0" w:color="E8EDED"/>
              <w:right w:val="single" w:sz="4" w:space="0" w:color="E8EDED"/>
            </w:tcBorders>
            <w:shd w:val="clear" w:color="auto" w:fill="F4F7F6"/>
          </w:tcPr>
          <w:p w14:paraId="6356D958" w14:textId="77777777" w:rsidR="00C1318A" w:rsidRPr="002057B2" w:rsidRDefault="00000000">
            <w:pPr>
              <w:spacing w:before="60" w:after="60"/>
              <w:rPr>
                <w:rFonts w:asciiTheme="majorBidi" w:hAnsiTheme="majorBidi" w:cstheme="majorBidi"/>
              </w:rPr>
            </w:pPr>
            <w:r w:rsidRPr="002057B2">
              <w:rPr>
                <w:rFonts w:asciiTheme="majorBidi" w:eastAsia="Calibri" w:hAnsiTheme="majorBidi" w:cstheme="majorBidi"/>
                <w:color w:val="1A2E35"/>
              </w:rPr>
              <w:t>It ranks risk more accurately than chance and more accurately than the first basic version. The improvement holds up under repeated testing on different groups of patients.</w:t>
            </w:r>
          </w:p>
        </w:tc>
      </w:tr>
      <w:tr w:rsidR="00C1318A" w:rsidRPr="002057B2" w14:paraId="48501EB6" w14:textId="77777777">
        <w:tblPrEx>
          <w:tblCellMar>
            <w:top w:w="0" w:type="dxa"/>
            <w:bottom w:w="0" w:type="dxa"/>
          </w:tblCellMar>
        </w:tblPrEx>
        <w:tc>
          <w:tcPr>
            <w:tcW w:w="2800" w:type="dxa"/>
            <w:tcBorders>
              <w:top w:val="single" w:sz="4" w:space="0" w:color="E8EDED"/>
              <w:left w:val="single" w:sz="4" w:space="0" w:color="E8EDED"/>
              <w:bottom w:val="single" w:sz="4" w:space="0" w:color="E8EDED"/>
              <w:right w:val="single" w:sz="4" w:space="0" w:color="E8EDED"/>
            </w:tcBorders>
            <w:shd w:val="clear" w:color="auto" w:fill="FFFFFF"/>
          </w:tcPr>
          <w:p w14:paraId="58141D93" w14:textId="77777777" w:rsidR="00C1318A" w:rsidRPr="002057B2" w:rsidRDefault="00000000">
            <w:pPr>
              <w:spacing w:before="60" w:after="60"/>
              <w:rPr>
                <w:rFonts w:asciiTheme="majorBidi" w:hAnsiTheme="majorBidi" w:cstheme="majorBidi"/>
              </w:rPr>
            </w:pPr>
            <w:r w:rsidRPr="002057B2">
              <w:rPr>
                <w:rFonts w:asciiTheme="majorBidi" w:eastAsia="Calibri" w:hAnsiTheme="majorBidi" w:cstheme="majorBidi"/>
                <w:b/>
                <w:bCs/>
                <w:color w:val="1A2E35"/>
              </w:rPr>
              <w:t>Some groups are harder</w:t>
            </w:r>
          </w:p>
        </w:tc>
        <w:tc>
          <w:tcPr>
            <w:tcW w:w="6560" w:type="dxa"/>
            <w:tcBorders>
              <w:top w:val="single" w:sz="4" w:space="0" w:color="E8EDED"/>
              <w:left w:val="single" w:sz="4" w:space="0" w:color="E8EDED"/>
              <w:bottom w:val="single" w:sz="4" w:space="0" w:color="E8EDED"/>
              <w:right w:val="single" w:sz="4" w:space="0" w:color="E8EDED"/>
            </w:tcBorders>
            <w:shd w:val="clear" w:color="auto" w:fill="FFFFFF"/>
          </w:tcPr>
          <w:p w14:paraId="16BF69F2" w14:textId="77777777" w:rsidR="00C1318A" w:rsidRPr="002057B2" w:rsidRDefault="00000000">
            <w:pPr>
              <w:spacing w:before="60" w:after="60"/>
              <w:rPr>
                <w:rFonts w:asciiTheme="majorBidi" w:hAnsiTheme="majorBidi" w:cstheme="majorBidi"/>
              </w:rPr>
            </w:pPr>
            <w:r w:rsidRPr="002057B2">
              <w:rPr>
                <w:rFonts w:asciiTheme="majorBidi" w:eastAsia="Calibri" w:hAnsiTheme="majorBidi" w:cstheme="majorBidi"/>
                <w:color w:val="1A2E35"/>
              </w:rPr>
              <w:t>Specialist consultations and patients aged 65 and over are predicted less accurately. These groups may need extra attention or different approaches.</w:t>
            </w:r>
          </w:p>
        </w:tc>
      </w:tr>
      <w:tr w:rsidR="00C1318A" w:rsidRPr="002057B2" w14:paraId="52959FD7" w14:textId="77777777">
        <w:tblPrEx>
          <w:tblCellMar>
            <w:top w:w="0" w:type="dxa"/>
            <w:bottom w:w="0" w:type="dxa"/>
          </w:tblCellMar>
        </w:tblPrEx>
        <w:tc>
          <w:tcPr>
            <w:tcW w:w="2800" w:type="dxa"/>
            <w:tcBorders>
              <w:top w:val="single" w:sz="4" w:space="0" w:color="E8EDED"/>
              <w:left w:val="single" w:sz="4" w:space="0" w:color="E8EDED"/>
              <w:bottom w:val="single" w:sz="4" w:space="0" w:color="E8EDED"/>
              <w:right w:val="single" w:sz="4" w:space="0" w:color="E8EDED"/>
            </w:tcBorders>
            <w:shd w:val="clear" w:color="auto" w:fill="F4F7F6"/>
          </w:tcPr>
          <w:p w14:paraId="44B715FE" w14:textId="77777777" w:rsidR="00C1318A" w:rsidRPr="002057B2" w:rsidRDefault="00000000">
            <w:pPr>
              <w:spacing w:before="60" w:after="60"/>
              <w:rPr>
                <w:rFonts w:asciiTheme="majorBidi" w:hAnsiTheme="majorBidi" w:cstheme="majorBidi"/>
              </w:rPr>
            </w:pPr>
            <w:r w:rsidRPr="002057B2">
              <w:rPr>
                <w:rFonts w:asciiTheme="majorBidi" w:eastAsia="Calibri" w:hAnsiTheme="majorBidi" w:cstheme="majorBidi"/>
                <w:b/>
                <w:bCs/>
                <w:color w:val="1A2E35"/>
              </w:rPr>
              <w:t>Risk scores were improved</w:t>
            </w:r>
          </w:p>
        </w:tc>
        <w:tc>
          <w:tcPr>
            <w:tcW w:w="6560" w:type="dxa"/>
            <w:tcBorders>
              <w:top w:val="single" w:sz="4" w:space="0" w:color="E8EDED"/>
              <w:left w:val="single" w:sz="4" w:space="0" w:color="E8EDED"/>
              <w:bottom w:val="single" w:sz="4" w:space="0" w:color="E8EDED"/>
              <w:right w:val="single" w:sz="4" w:space="0" w:color="E8EDED"/>
            </w:tcBorders>
            <w:shd w:val="clear" w:color="auto" w:fill="F4F7F6"/>
          </w:tcPr>
          <w:p w14:paraId="3ED37E00" w14:textId="77777777" w:rsidR="00C1318A" w:rsidRPr="002057B2" w:rsidRDefault="00000000">
            <w:pPr>
              <w:spacing w:before="60" w:after="60"/>
              <w:rPr>
                <w:rFonts w:asciiTheme="majorBidi" w:hAnsiTheme="majorBidi" w:cstheme="majorBidi"/>
              </w:rPr>
            </w:pPr>
            <w:r w:rsidRPr="002057B2">
              <w:rPr>
                <w:rFonts w:asciiTheme="majorBidi" w:eastAsia="Calibri" w:hAnsiTheme="majorBidi" w:cstheme="majorBidi"/>
                <w:color w:val="1A2E35"/>
              </w:rPr>
              <w:t xml:space="preserve">After testing, the model’s high-risk scores were adjusted so they more closely match real outcomes. This makes the ranking more trustworthy for </w:t>
            </w:r>
            <w:proofErr w:type="spellStart"/>
            <w:r w:rsidRPr="002057B2">
              <w:rPr>
                <w:rFonts w:asciiTheme="majorBidi" w:eastAsia="Calibri" w:hAnsiTheme="majorBidi" w:cstheme="majorBidi"/>
                <w:color w:val="1A2E35"/>
              </w:rPr>
              <w:t>prioritisation</w:t>
            </w:r>
            <w:proofErr w:type="spellEnd"/>
            <w:r w:rsidRPr="002057B2">
              <w:rPr>
                <w:rFonts w:asciiTheme="majorBidi" w:eastAsia="Calibri" w:hAnsiTheme="majorBidi" w:cstheme="majorBidi"/>
                <w:color w:val="1A2E35"/>
              </w:rPr>
              <w:t>.</w:t>
            </w:r>
          </w:p>
        </w:tc>
      </w:tr>
    </w:tbl>
    <w:p w14:paraId="5121CCC7" w14:textId="77777777" w:rsidR="00C1318A" w:rsidRPr="002057B2" w:rsidRDefault="00C1318A">
      <w:pPr>
        <w:spacing w:before="200"/>
        <w:rPr>
          <w:rFonts w:asciiTheme="majorBidi" w:hAnsiTheme="majorBidi" w:cstheme="majorBidi"/>
        </w:rPr>
      </w:pPr>
    </w:p>
    <w:p w14:paraId="18B9C7AF" w14:textId="77777777" w:rsidR="00C1318A" w:rsidRPr="002057B2" w:rsidRDefault="00000000">
      <w:pPr>
        <w:pStyle w:val="Heading1"/>
        <w:spacing w:before="280" w:after="120"/>
        <w:rPr>
          <w:rFonts w:asciiTheme="majorBidi" w:hAnsiTheme="majorBidi" w:cstheme="majorBidi"/>
        </w:rPr>
      </w:pPr>
      <w:r w:rsidRPr="002057B2">
        <w:rPr>
          <w:rFonts w:asciiTheme="majorBidi" w:eastAsia="Calibri" w:hAnsiTheme="majorBidi" w:cstheme="majorBidi"/>
          <w:b/>
          <w:bCs/>
          <w:color w:val="0D7377"/>
          <w:sz w:val="26"/>
          <w:szCs w:val="26"/>
        </w:rPr>
        <w:t>5. What the Model Can and Cannot Do</w:t>
      </w:r>
    </w:p>
    <w:p w14:paraId="2A2E52CD" w14:textId="77777777" w:rsidR="00C1318A" w:rsidRPr="002057B2" w:rsidRDefault="00000000">
      <w:pPr>
        <w:pStyle w:val="Heading2"/>
        <w:spacing w:before="200" w:after="80"/>
        <w:rPr>
          <w:rFonts w:asciiTheme="majorBidi" w:hAnsiTheme="majorBidi" w:cstheme="majorBidi"/>
        </w:rPr>
      </w:pPr>
      <w:r w:rsidRPr="002057B2">
        <w:rPr>
          <w:rFonts w:asciiTheme="majorBidi" w:eastAsia="Calibri" w:hAnsiTheme="majorBidi" w:cstheme="majorBidi"/>
          <w:b/>
          <w:bCs/>
          <w:color w:val="0F2B3C"/>
          <w:sz w:val="22"/>
          <w:szCs w:val="22"/>
        </w:rPr>
        <w:t>What it can do</w:t>
      </w:r>
    </w:p>
    <w:p w14:paraId="4E2B4E3A" w14:textId="77777777" w:rsidR="00C1318A" w:rsidRPr="002057B2" w:rsidRDefault="00000000">
      <w:pPr>
        <w:pStyle w:val="ListParagraph"/>
        <w:numPr>
          <w:ilvl w:val="0"/>
          <w:numId w:val="5"/>
        </w:numPr>
        <w:spacing w:after="60"/>
        <w:rPr>
          <w:rFonts w:asciiTheme="majorBidi" w:hAnsiTheme="majorBidi" w:cstheme="majorBidi"/>
        </w:rPr>
      </w:pPr>
      <w:r w:rsidRPr="002057B2">
        <w:rPr>
          <w:rFonts w:asciiTheme="majorBidi" w:eastAsia="Calibri" w:hAnsiTheme="majorBidi" w:cstheme="majorBidi"/>
          <w:color w:val="1A2E35"/>
          <w:sz w:val="22"/>
          <w:szCs w:val="22"/>
        </w:rPr>
        <w:t>Rank upcoming appointments from highest to lowest risk of being missed.</w:t>
      </w:r>
    </w:p>
    <w:p w14:paraId="6E64D30C" w14:textId="77777777" w:rsidR="00C1318A" w:rsidRPr="002057B2" w:rsidRDefault="00000000">
      <w:pPr>
        <w:pStyle w:val="ListParagraph"/>
        <w:numPr>
          <w:ilvl w:val="0"/>
          <w:numId w:val="5"/>
        </w:numPr>
        <w:spacing w:after="60"/>
        <w:rPr>
          <w:rFonts w:asciiTheme="majorBidi" w:hAnsiTheme="majorBidi" w:cstheme="majorBidi"/>
        </w:rPr>
      </w:pPr>
      <w:r w:rsidRPr="002057B2">
        <w:rPr>
          <w:rFonts w:asciiTheme="majorBidi" w:eastAsia="Calibri" w:hAnsiTheme="majorBidi" w:cstheme="majorBidi"/>
          <w:color w:val="1A2E35"/>
          <w:sz w:val="22"/>
          <w:szCs w:val="22"/>
        </w:rPr>
        <w:t>Help staff focus limited reminder and outreach effort where it is most needed.</w:t>
      </w:r>
    </w:p>
    <w:p w14:paraId="2D01543E" w14:textId="77777777" w:rsidR="00C1318A" w:rsidRPr="002057B2" w:rsidRDefault="00000000">
      <w:pPr>
        <w:pStyle w:val="ListParagraph"/>
        <w:numPr>
          <w:ilvl w:val="0"/>
          <w:numId w:val="5"/>
        </w:numPr>
        <w:spacing w:after="60"/>
        <w:rPr>
          <w:rFonts w:asciiTheme="majorBidi" w:hAnsiTheme="majorBidi" w:cstheme="majorBidi"/>
        </w:rPr>
      </w:pPr>
      <w:r w:rsidRPr="002057B2">
        <w:rPr>
          <w:rFonts w:asciiTheme="majorBidi" w:eastAsia="Calibri" w:hAnsiTheme="majorBidi" w:cstheme="majorBidi"/>
          <w:color w:val="1A2E35"/>
          <w:sz w:val="22"/>
          <w:szCs w:val="22"/>
        </w:rPr>
        <w:t>Surface the main booking and attendance patterns linked to no-shows for clinic understanding.</w:t>
      </w:r>
    </w:p>
    <w:p w14:paraId="2709A31F" w14:textId="77777777" w:rsidR="00C1318A" w:rsidRPr="002057B2" w:rsidRDefault="00000000">
      <w:pPr>
        <w:pStyle w:val="ListParagraph"/>
        <w:numPr>
          <w:ilvl w:val="0"/>
          <w:numId w:val="5"/>
        </w:numPr>
        <w:spacing w:after="120"/>
        <w:rPr>
          <w:rFonts w:asciiTheme="majorBidi" w:hAnsiTheme="majorBidi" w:cstheme="majorBidi"/>
        </w:rPr>
      </w:pPr>
      <w:r w:rsidRPr="002057B2">
        <w:rPr>
          <w:rFonts w:asciiTheme="majorBidi" w:eastAsia="Calibri" w:hAnsiTheme="majorBidi" w:cstheme="majorBidi"/>
          <w:color w:val="1A2E35"/>
          <w:sz w:val="22"/>
          <w:szCs w:val="22"/>
        </w:rPr>
        <w:t>Provide a documented, tested component that other teams can build on.</w:t>
      </w:r>
    </w:p>
    <w:p w14:paraId="37C39283" w14:textId="77777777" w:rsidR="00C1318A" w:rsidRPr="002057B2" w:rsidRDefault="00000000">
      <w:pPr>
        <w:pStyle w:val="Heading2"/>
        <w:spacing w:before="200" w:after="80"/>
        <w:rPr>
          <w:rFonts w:asciiTheme="majorBidi" w:hAnsiTheme="majorBidi" w:cstheme="majorBidi"/>
        </w:rPr>
      </w:pPr>
      <w:r w:rsidRPr="002057B2">
        <w:rPr>
          <w:rFonts w:asciiTheme="majorBidi" w:eastAsia="Calibri" w:hAnsiTheme="majorBidi" w:cstheme="majorBidi"/>
          <w:b/>
          <w:bCs/>
          <w:color w:val="0F2B3C"/>
          <w:sz w:val="22"/>
          <w:szCs w:val="22"/>
        </w:rPr>
        <w:t>What it cannot do</w:t>
      </w:r>
    </w:p>
    <w:p w14:paraId="64D8728C" w14:textId="77777777" w:rsidR="00C1318A" w:rsidRPr="002057B2" w:rsidRDefault="00000000">
      <w:pPr>
        <w:pStyle w:val="ListParagraph"/>
        <w:numPr>
          <w:ilvl w:val="0"/>
          <w:numId w:val="6"/>
        </w:numPr>
        <w:spacing w:after="60"/>
        <w:rPr>
          <w:rFonts w:asciiTheme="majorBidi" w:hAnsiTheme="majorBidi" w:cstheme="majorBidi"/>
        </w:rPr>
      </w:pPr>
      <w:r w:rsidRPr="002057B2">
        <w:rPr>
          <w:rFonts w:asciiTheme="majorBidi" w:eastAsia="Calibri" w:hAnsiTheme="majorBidi" w:cstheme="majorBidi"/>
          <w:color w:val="1A2E35"/>
          <w:sz w:val="22"/>
          <w:szCs w:val="22"/>
        </w:rPr>
        <w:t>Automatically cancel, reschedule, or double-book appointments on its own.</w:t>
      </w:r>
    </w:p>
    <w:p w14:paraId="5EAF3F39" w14:textId="77777777" w:rsidR="00C1318A" w:rsidRPr="002057B2" w:rsidRDefault="00000000">
      <w:pPr>
        <w:pStyle w:val="ListParagraph"/>
        <w:numPr>
          <w:ilvl w:val="0"/>
          <w:numId w:val="6"/>
        </w:numPr>
        <w:spacing w:after="60"/>
        <w:rPr>
          <w:rFonts w:asciiTheme="majorBidi" w:hAnsiTheme="majorBidi" w:cstheme="majorBidi"/>
        </w:rPr>
      </w:pPr>
      <w:r w:rsidRPr="002057B2">
        <w:rPr>
          <w:rFonts w:asciiTheme="majorBidi" w:eastAsia="Calibri" w:hAnsiTheme="majorBidi" w:cstheme="majorBidi"/>
          <w:color w:val="1A2E35"/>
          <w:sz w:val="22"/>
          <w:szCs w:val="22"/>
        </w:rPr>
        <w:t>Give equally reliable scores for every patient group. Specialist visits and older patients remain weaker areas.</w:t>
      </w:r>
    </w:p>
    <w:p w14:paraId="041949CC" w14:textId="77777777" w:rsidR="00C1318A" w:rsidRPr="002057B2" w:rsidRDefault="00000000">
      <w:pPr>
        <w:pStyle w:val="ListParagraph"/>
        <w:numPr>
          <w:ilvl w:val="0"/>
          <w:numId w:val="6"/>
        </w:numPr>
        <w:spacing w:after="60"/>
        <w:rPr>
          <w:rFonts w:asciiTheme="majorBidi" w:hAnsiTheme="majorBidi" w:cstheme="majorBidi"/>
        </w:rPr>
      </w:pPr>
      <w:r w:rsidRPr="002057B2">
        <w:rPr>
          <w:rFonts w:asciiTheme="majorBidi" w:eastAsia="Calibri" w:hAnsiTheme="majorBidi" w:cstheme="majorBidi"/>
          <w:color w:val="1A2E35"/>
          <w:sz w:val="22"/>
          <w:szCs w:val="22"/>
        </w:rPr>
        <w:t>Tell staff the exact risk score that should trigger a phone call. That decision needs real clinic cost information, which is not yet available.</w:t>
      </w:r>
    </w:p>
    <w:p w14:paraId="5930D3A6" w14:textId="77777777" w:rsidR="00C1318A" w:rsidRPr="002057B2" w:rsidRDefault="00000000">
      <w:pPr>
        <w:pStyle w:val="ListParagraph"/>
        <w:numPr>
          <w:ilvl w:val="0"/>
          <w:numId w:val="6"/>
        </w:numPr>
        <w:spacing w:after="120"/>
        <w:rPr>
          <w:rFonts w:asciiTheme="majorBidi" w:hAnsiTheme="majorBidi" w:cstheme="majorBidi"/>
        </w:rPr>
      </w:pPr>
      <w:r w:rsidRPr="002057B2">
        <w:rPr>
          <w:rFonts w:asciiTheme="majorBidi" w:eastAsia="Calibri" w:hAnsiTheme="majorBidi" w:cstheme="majorBidi"/>
          <w:color w:val="1A2E35"/>
          <w:sz w:val="22"/>
          <w:szCs w:val="22"/>
        </w:rPr>
        <w:t>Replace clinical or administrative judgement. It is a decision-support ranking tool, not a final decision maker.</w:t>
      </w:r>
    </w:p>
    <w:p w14:paraId="41347E84"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 xml:space="preserve">These limits are intentional. The model was designed to support </w:t>
      </w:r>
      <w:proofErr w:type="spellStart"/>
      <w:r w:rsidRPr="002057B2">
        <w:rPr>
          <w:rFonts w:asciiTheme="majorBidi" w:eastAsia="Calibri" w:hAnsiTheme="majorBidi" w:cstheme="majorBidi"/>
          <w:color w:val="1A2E35"/>
          <w:sz w:val="22"/>
          <w:szCs w:val="22"/>
        </w:rPr>
        <w:t>prioritisation</w:t>
      </w:r>
      <w:proofErr w:type="spellEnd"/>
      <w:r w:rsidRPr="002057B2">
        <w:rPr>
          <w:rFonts w:asciiTheme="majorBidi" w:eastAsia="Calibri" w:hAnsiTheme="majorBidi" w:cstheme="majorBidi"/>
          <w:color w:val="1A2E35"/>
          <w:sz w:val="22"/>
          <w:szCs w:val="22"/>
        </w:rPr>
        <w:t xml:space="preserve"> of limited outreach capacity, not to take over scheduling or patient contact decisions.</w:t>
      </w:r>
    </w:p>
    <w:p w14:paraId="15E6676C" w14:textId="77777777" w:rsidR="00C1318A" w:rsidRPr="002057B2" w:rsidRDefault="00000000">
      <w:pPr>
        <w:pStyle w:val="Heading1"/>
        <w:spacing w:before="280" w:after="120"/>
        <w:rPr>
          <w:rFonts w:asciiTheme="majorBidi" w:hAnsiTheme="majorBidi" w:cstheme="majorBidi"/>
        </w:rPr>
      </w:pPr>
      <w:r w:rsidRPr="002057B2">
        <w:rPr>
          <w:rFonts w:asciiTheme="majorBidi" w:eastAsia="Calibri" w:hAnsiTheme="majorBidi" w:cstheme="majorBidi"/>
          <w:b/>
          <w:bCs/>
          <w:color w:val="0D7377"/>
          <w:sz w:val="26"/>
          <w:szCs w:val="26"/>
        </w:rPr>
        <w:t>6. Working with Other Teams</w:t>
      </w:r>
    </w:p>
    <w:p w14:paraId="431A4911"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The Data Science work did not happen in isolation. Throughout Weeks 6 to 8, findings from the Data Analytics track were received, checked against the same underlying data, and turned into concrete modelling tests.</w:t>
      </w:r>
    </w:p>
    <w:p w14:paraId="6271D8CE"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 xml:space="preserve">Six </w:t>
      </w:r>
      <w:proofErr w:type="spellStart"/>
      <w:r w:rsidRPr="002057B2">
        <w:rPr>
          <w:rFonts w:asciiTheme="majorBidi" w:eastAsia="Calibri" w:hAnsiTheme="majorBidi" w:cstheme="majorBidi"/>
          <w:color w:val="1A2E35"/>
          <w:sz w:val="22"/>
          <w:szCs w:val="22"/>
        </w:rPr>
        <w:t>behavioural</w:t>
      </w:r>
      <w:proofErr w:type="spellEnd"/>
      <w:r w:rsidRPr="002057B2">
        <w:rPr>
          <w:rFonts w:asciiTheme="majorBidi" w:eastAsia="Calibri" w:hAnsiTheme="majorBidi" w:cstheme="majorBidi"/>
          <w:color w:val="1A2E35"/>
          <w:sz w:val="22"/>
          <w:szCs w:val="22"/>
        </w:rPr>
        <w:t xml:space="preserve"> findings from Data Analytics were independently recomputed. Direction and overall magnitude matched. Two extra risk flags suggested by those findings were engineered and evaluated under the same careful testing rules used for every other modelling decision. Neither improved the model’s performance; both decisions were documented with evidence rather than assumed.</w:t>
      </w:r>
    </w:p>
    <w:p w14:paraId="4497498D"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This two-way checking increased confidence that the main patterns — especially lead time and past attendance — are real and not an artefact of a single team’s analysis.</w:t>
      </w:r>
    </w:p>
    <w:p w14:paraId="7AED8394"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The finished model and a clear description of its inputs and outputs have been prepared for the Machine Learning Engineering track, so they can embed it in a working system. Cost and priority information from Project Management is still needed before a practical “high risk” cut-off can be set for day-to-day use. These open items have been stated clearly so they can be followed up.</w:t>
      </w:r>
    </w:p>
    <w:p w14:paraId="04DDD169" w14:textId="77777777" w:rsidR="00C1318A" w:rsidRPr="002057B2" w:rsidRDefault="00000000">
      <w:pPr>
        <w:pStyle w:val="Heading1"/>
        <w:spacing w:before="280" w:after="120"/>
        <w:rPr>
          <w:rFonts w:asciiTheme="majorBidi" w:hAnsiTheme="majorBidi" w:cstheme="majorBidi"/>
        </w:rPr>
      </w:pPr>
      <w:r w:rsidRPr="002057B2">
        <w:rPr>
          <w:rFonts w:asciiTheme="majorBidi" w:eastAsia="Calibri" w:hAnsiTheme="majorBidi" w:cstheme="majorBidi"/>
          <w:b/>
          <w:bCs/>
          <w:color w:val="0D7377"/>
          <w:sz w:val="26"/>
          <w:szCs w:val="26"/>
        </w:rPr>
        <w:t>7. What Remains to Be Done</w:t>
      </w:r>
    </w:p>
    <w:p w14:paraId="4CB75A5F"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The Data Science contribution is complete for this stage of the project. The following items sit with other tracks or with future work:</w:t>
      </w:r>
    </w:p>
    <w:p w14:paraId="3112D551" w14:textId="77777777" w:rsidR="00C1318A" w:rsidRPr="002057B2" w:rsidRDefault="00000000">
      <w:pPr>
        <w:pStyle w:val="ListParagraph"/>
        <w:numPr>
          <w:ilvl w:val="0"/>
          <w:numId w:val="7"/>
        </w:numPr>
        <w:spacing w:after="60"/>
        <w:rPr>
          <w:rFonts w:asciiTheme="majorBidi" w:hAnsiTheme="majorBidi" w:cstheme="majorBidi"/>
        </w:rPr>
      </w:pPr>
      <w:r w:rsidRPr="002057B2">
        <w:rPr>
          <w:rFonts w:asciiTheme="majorBidi" w:eastAsia="Calibri" w:hAnsiTheme="majorBidi" w:cstheme="majorBidi"/>
          <w:color w:val="1A2E35"/>
          <w:sz w:val="22"/>
          <w:szCs w:val="22"/>
        </w:rPr>
        <w:lastRenderedPageBreak/>
        <w:t>Connect the model to a live operational system so risk scores can be produced automatically for new bookings (Machine Learning Engineering).</w:t>
      </w:r>
    </w:p>
    <w:p w14:paraId="3A8E3FFF" w14:textId="77777777" w:rsidR="00C1318A" w:rsidRPr="002057B2" w:rsidRDefault="00000000">
      <w:pPr>
        <w:pStyle w:val="ListParagraph"/>
        <w:numPr>
          <w:ilvl w:val="0"/>
          <w:numId w:val="7"/>
        </w:numPr>
        <w:spacing w:after="60"/>
        <w:rPr>
          <w:rFonts w:asciiTheme="majorBidi" w:hAnsiTheme="majorBidi" w:cstheme="majorBidi"/>
        </w:rPr>
      </w:pPr>
      <w:r w:rsidRPr="002057B2">
        <w:rPr>
          <w:rFonts w:asciiTheme="majorBidi" w:eastAsia="Calibri" w:hAnsiTheme="majorBidi" w:cstheme="majorBidi"/>
          <w:color w:val="1A2E35"/>
          <w:sz w:val="22"/>
          <w:szCs w:val="22"/>
        </w:rPr>
        <w:t>Supply real cost information so a practical cut-off for “high risk” can be chosen and used consistently (Project Management).</w:t>
      </w:r>
    </w:p>
    <w:p w14:paraId="7E39DC9F" w14:textId="77777777" w:rsidR="00C1318A" w:rsidRPr="002057B2" w:rsidRDefault="00000000">
      <w:pPr>
        <w:pStyle w:val="ListParagraph"/>
        <w:numPr>
          <w:ilvl w:val="0"/>
          <w:numId w:val="7"/>
        </w:numPr>
        <w:spacing w:after="60"/>
        <w:rPr>
          <w:rFonts w:asciiTheme="majorBidi" w:hAnsiTheme="majorBidi" w:cstheme="majorBidi"/>
        </w:rPr>
      </w:pPr>
      <w:r w:rsidRPr="002057B2">
        <w:rPr>
          <w:rFonts w:asciiTheme="majorBidi" w:eastAsia="Calibri" w:hAnsiTheme="majorBidi" w:cstheme="majorBidi"/>
          <w:color w:val="1A2E35"/>
          <w:sz w:val="22"/>
          <w:szCs w:val="22"/>
        </w:rPr>
        <w:t>Improve performance for specialist appointments and patients aged 65 and over, where the current model is weaker.</w:t>
      </w:r>
    </w:p>
    <w:p w14:paraId="0CD1A871" w14:textId="77777777" w:rsidR="00C1318A" w:rsidRPr="002057B2" w:rsidRDefault="00000000">
      <w:pPr>
        <w:pStyle w:val="ListParagraph"/>
        <w:numPr>
          <w:ilvl w:val="0"/>
          <w:numId w:val="7"/>
        </w:numPr>
        <w:spacing w:after="120"/>
        <w:rPr>
          <w:rFonts w:asciiTheme="majorBidi" w:hAnsiTheme="majorBidi" w:cstheme="majorBidi"/>
        </w:rPr>
      </w:pPr>
      <w:r w:rsidRPr="002057B2">
        <w:rPr>
          <w:rFonts w:asciiTheme="majorBidi" w:eastAsia="Calibri" w:hAnsiTheme="majorBidi" w:cstheme="majorBidi"/>
          <w:color w:val="1A2E35"/>
          <w:sz w:val="22"/>
          <w:szCs w:val="22"/>
        </w:rPr>
        <w:t>Test the model on real clinic data and put monitoring in place before any live operational use.</w:t>
      </w:r>
    </w:p>
    <w:p w14:paraId="6237A115" w14:textId="77777777" w:rsidR="00C1318A" w:rsidRPr="002057B2" w:rsidRDefault="00000000">
      <w:pPr>
        <w:pStyle w:val="Heading1"/>
        <w:spacing w:before="280" w:after="120"/>
        <w:rPr>
          <w:rFonts w:asciiTheme="majorBidi" w:hAnsiTheme="majorBidi" w:cstheme="majorBidi"/>
        </w:rPr>
      </w:pPr>
      <w:r w:rsidRPr="002057B2">
        <w:rPr>
          <w:rFonts w:asciiTheme="majorBidi" w:eastAsia="Calibri" w:hAnsiTheme="majorBidi" w:cstheme="majorBidi"/>
          <w:b/>
          <w:bCs/>
          <w:color w:val="0D7377"/>
          <w:sz w:val="26"/>
          <w:szCs w:val="26"/>
        </w:rPr>
        <w:t>8. In Short</w:t>
      </w:r>
    </w:p>
    <w:p w14:paraId="0B2B9F03"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Over four weeks the Data Science track moved from a first working prediction tool to a carefully tested and refined version. The journey included building a fair evaluation process, comparing several modelling approaches, fixing a real over-fitting problem, improving the trustworthiness of risk scores, and checking findings against independent analysis from another track.</w:t>
      </w:r>
    </w:p>
    <w:p w14:paraId="237FFDA6"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The final model can rank appointments by risk of being missed and is ready to support a more targeted reminder process. It is a decision-support tool, not an automatic scheduling system. Known limits have been documented openly, and clear next steps have been identified for integration and further improvement.</w:t>
      </w:r>
    </w:p>
    <w:p w14:paraId="00328EB1" w14:textId="77777777" w:rsidR="00C1318A" w:rsidRPr="002057B2" w:rsidRDefault="00000000">
      <w:pPr>
        <w:spacing w:after="120"/>
        <w:rPr>
          <w:rFonts w:asciiTheme="majorBidi" w:hAnsiTheme="majorBidi" w:cstheme="majorBidi"/>
        </w:rPr>
      </w:pPr>
      <w:r w:rsidRPr="002057B2">
        <w:rPr>
          <w:rFonts w:asciiTheme="majorBidi" w:eastAsia="Calibri" w:hAnsiTheme="majorBidi" w:cstheme="majorBidi"/>
          <w:color w:val="1A2E35"/>
          <w:sz w:val="22"/>
          <w:szCs w:val="22"/>
        </w:rPr>
        <w:t xml:space="preserve">The work supports </w:t>
      </w:r>
      <w:proofErr w:type="spellStart"/>
      <w:r w:rsidRPr="002057B2">
        <w:rPr>
          <w:rFonts w:asciiTheme="majorBidi" w:eastAsia="Calibri" w:hAnsiTheme="majorBidi" w:cstheme="majorBidi"/>
          <w:color w:val="1A2E35"/>
          <w:sz w:val="22"/>
          <w:szCs w:val="22"/>
        </w:rPr>
        <w:t>HealthConnect’s</w:t>
      </w:r>
      <w:proofErr w:type="spellEnd"/>
      <w:r w:rsidRPr="002057B2">
        <w:rPr>
          <w:rFonts w:asciiTheme="majorBidi" w:eastAsia="Calibri" w:hAnsiTheme="majorBidi" w:cstheme="majorBidi"/>
          <w:color w:val="1A2E35"/>
          <w:sz w:val="22"/>
          <w:szCs w:val="22"/>
        </w:rPr>
        <w:t xml:space="preserve"> goal of reducing missed appointments and making better use of available appointment slots, by giving staff a practical way to </w:t>
      </w:r>
      <w:proofErr w:type="spellStart"/>
      <w:r w:rsidRPr="002057B2">
        <w:rPr>
          <w:rFonts w:asciiTheme="majorBidi" w:eastAsia="Calibri" w:hAnsiTheme="majorBidi" w:cstheme="majorBidi"/>
          <w:color w:val="1A2E35"/>
          <w:sz w:val="22"/>
          <w:szCs w:val="22"/>
        </w:rPr>
        <w:t>prioritise</w:t>
      </w:r>
      <w:proofErr w:type="spellEnd"/>
      <w:r w:rsidRPr="002057B2">
        <w:rPr>
          <w:rFonts w:asciiTheme="majorBidi" w:eastAsia="Calibri" w:hAnsiTheme="majorBidi" w:cstheme="majorBidi"/>
          <w:color w:val="1A2E35"/>
          <w:sz w:val="22"/>
          <w:szCs w:val="22"/>
        </w:rPr>
        <w:t xml:space="preserve"> limited outreach effort.</w:t>
      </w:r>
    </w:p>
    <w:p w14:paraId="2E98D76C" w14:textId="77777777" w:rsidR="00C1318A" w:rsidRPr="002057B2" w:rsidRDefault="00000000">
      <w:pPr>
        <w:spacing w:before="280"/>
        <w:rPr>
          <w:rFonts w:asciiTheme="majorBidi" w:hAnsiTheme="majorBidi" w:cstheme="majorBidi"/>
        </w:rPr>
      </w:pPr>
      <w:r w:rsidRPr="002057B2">
        <w:rPr>
          <w:rFonts w:asciiTheme="majorBidi" w:eastAsia="Calibri" w:hAnsiTheme="majorBidi" w:cstheme="majorBidi"/>
          <w:b/>
          <w:bCs/>
          <w:color w:val="0F2B3C"/>
        </w:rPr>
        <w:t>Prepared by Suleiman Habeebulahi</w:t>
      </w:r>
    </w:p>
    <w:p w14:paraId="388D09C7" w14:textId="77777777" w:rsidR="00C1318A" w:rsidRPr="002057B2" w:rsidRDefault="00000000">
      <w:pPr>
        <w:spacing w:after="40"/>
        <w:rPr>
          <w:rFonts w:asciiTheme="majorBidi" w:hAnsiTheme="majorBidi" w:cstheme="majorBidi"/>
        </w:rPr>
      </w:pPr>
      <w:r w:rsidRPr="002057B2">
        <w:rPr>
          <w:rFonts w:asciiTheme="majorBidi" w:eastAsia="Calibri" w:hAnsiTheme="majorBidi" w:cstheme="majorBidi"/>
          <w:color w:val="4A5C60"/>
          <w:sz w:val="18"/>
          <w:szCs w:val="18"/>
        </w:rPr>
        <w:t xml:space="preserve">Data Science </w:t>
      </w:r>
      <w:proofErr w:type="gramStart"/>
      <w:r w:rsidRPr="002057B2">
        <w:rPr>
          <w:rFonts w:asciiTheme="majorBidi" w:eastAsia="Calibri" w:hAnsiTheme="majorBidi" w:cstheme="majorBidi"/>
          <w:color w:val="4A5C60"/>
          <w:sz w:val="18"/>
          <w:szCs w:val="18"/>
        </w:rPr>
        <w:t>Track  ·</w:t>
      </w:r>
      <w:proofErr w:type="gramEnd"/>
      <w:r w:rsidRPr="002057B2">
        <w:rPr>
          <w:rFonts w:asciiTheme="majorBidi" w:eastAsia="Calibri" w:hAnsiTheme="majorBidi" w:cstheme="majorBidi"/>
          <w:color w:val="4A5C60"/>
          <w:sz w:val="18"/>
          <w:szCs w:val="18"/>
        </w:rPr>
        <w:t xml:space="preserve">  </w:t>
      </w:r>
      <w:proofErr w:type="spellStart"/>
      <w:r w:rsidRPr="002057B2">
        <w:rPr>
          <w:rFonts w:asciiTheme="majorBidi" w:eastAsia="Calibri" w:hAnsiTheme="majorBidi" w:cstheme="majorBidi"/>
          <w:color w:val="4A5C60"/>
          <w:sz w:val="18"/>
          <w:szCs w:val="18"/>
        </w:rPr>
        <w:t>AnalystLab</w:t>
      </w:r>
      <w:proofErr w:type="spellEnd"/>
      <w:r w:rsidRPr="002057B2">
        <w:rPr>
          <w:rFonts w:asciiTheme="majorBidi" w:eastAsia="Calibri" w:hAnsiTheme="majorBidi" w:cstheme="majorBidi"/>
          <w:color w:val="4A5C60"/>
          <w:sz w:val="18"/>
          <w:szCs w:val="18"/>
        </w:rPr>
        <w:t xml:space="preserve"> Africa Experience Lab Internship </w:t>
      </w:r>
      <w:proofErr w:type="spellStart"/>
      <w:r w:rsidRPr="002057B2">
        <w:rPr>
          <w:rFonts w:asciiTheme="majorBidi" w:eastAsia="Calibri" w:hAnsiTheme="majorBidi" w:cstheme="majorBidi"/>
          <w:color w:val="4A5C60"/>
          <w:sz w:val="18"/>
          <w:szCs w:val="18"/>
        </w:rPr>
        <w:t>Programme</w:t>
      </w:r>
      <w:proofErr w:type="spellEnd"/>
    </w:p>
    <w:p w14:paraId="15BCDA5B" w14:textId="77777777" w:rsidR="00C1318A" w:rsidRPr="002057B2" w:rsidRDefault="00000000">
      <w:pPr>
        <w:rPr>
          <w:rFonts w:asciiTheme="majorBidi" w:hAnsiTheme="majorBidi" w:cstheme="majorBidi"/>
        </w:rPr>
      </w:pPr>
      <w:proofErr w:type="spellStart"/>
      <w:r w:rsidRPr="002057B2">
        <w:rPr>
          <w:rFonts w:asciiTheme="majorBidi" w:eastAsia="Calibri" w:hAnsiTheme="majorBidi" w:cstheme="majorBidi"/>
          <w:i/>
          <w:iCs/>
          <w:color w:val="4A5C60"/>
          <w:sz w:val="18"/>
          <w:szCs w:val="18"/>
        </w:rPr>
        <w:t>HealthConnect</w:t>
      </w:r>
      <w:proofErr w:type="spellEnd"/>
      <w:r w:rsidRPr="002057B2">
        <w:rPr>
          <w:rFonts w:asciiTheme="majorBidi" w:eastAsia="Calibri" w:hAnsiTheme="majorBidi" w:cstheme="majorBidi"/>
          <w:i/>
          <w:iCs/>
          <w:color w:val="4A5C60"/>
          <w:sz w:val="18"/>
          <w:szCs w:val="18"/>
        </w:rPr>
        <w:t xml:space="preserve"> Clinic Experience </w:t>
      </w:r>
      <w:proofErr w:type="gramStart"/>
      <w:r w:rsidRPr="002057B2">
        <w:rPr>
          <w:rFonts w:asciiTheme="majorBidi" w:eastAsia="Calibri" w:hAnsiTheme="majorBidi" w:cstheme="majorBidi"/>
          <w:i/>
          <w:iCs/>
          <w:color w:val="4A5C60"/>
          <w:sz w:val="18"/>
          <w:szCs w:val="18"/>
        </w:rPr>
        <w:t>Lab  ·</w:t>
      </w:r>
      <w:proofErr w:type="gramEnd"/>
      <w:r w:rsidRPr="002057B2">
        <w:rPr>
          <w:rFonts w:asciiTheme="majorBidi" w:eastAsia="Calibri" w:hAnsiTheme="majorBidi" w:cstheme="majorBidi"/>
          <w:i/>
          <w:iCs/>
          <w:color w:val="4A5C60"/>
          <w:sz w:val="18"/>
          <w:szCs w:val="18"/>
        </w:rPr>
        <w:t xml:space="preserve">  Week 8 Final Integration &amp; Presentation</w:t>
      </w:r>
    </w:p>
    <w:sectPr w:rsidR="00C1318A" w:rsidRPr="002057B2">
      <w:headerReference w:type="default" r:id="rId7"/>
      <w:footerReference w:type="default" r:id="rId8"/>
      <w:pgSz w:w="11906" w:h="16838"/>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8BD9D6" w14:textId="77777777" w:rsidR="001C666F" w:rsidRDefault="001C666F">
      <w:r>
        <w:separator/>
      </w:r>
    </w:p>
  </w:endnote>
  <w:endnote w:type="continuationSeparator" w:id="0">
    <w:p w14:paraId="7854D56F" w14:textId="77777777" w:rsidR="001C666F" w:rsidRDefault="001C666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E4D9CA" w14:textId="77777777" w:rsidR="00C1318A" w:rsidRDefault="00000000">
    <w:pPr>
      <w:pBdr>
        <w:top w:val="single" w:sz="6" w:space="4" w:color="E8EDED"/>
      </w:pBdr>
      <w:spacing w:before="40"/>
      <w:jc w:val="center"/>
    </w:pPr>
    <w:r>
      <w:rPr>
        <w:rFonts w:ascii="Calibri" w:eastAsia="Calibri" w:hAnsi="Calibri" w:cs="Calibri"/>
        <w:color w:val="4A5C60"/>
        <w:sz w:val="16"/>
        <w:szCs w:val="16"/>
      </w:rPr>
      <w:t xml:space="preserve">Week 5–8 Project </w:t>
    </w:r>
    <w:proofErr w:type="gramStart"/>
    <w:r>
      <w:rPr>
        <w:rFonts w:ascii="Calibri" w:eastAsia="Calibri" w:hAnsi="Calibri" w:cs="Calibri"/>
        <w:color w:val="4A5C60"/>
        <w:sz w:val="16"/>
        <w:szCs w:val="16"/>
      </w:rPr>
      <w:t>Summary  ·</w:t>
    </w:r>
    <w:proofErr w:type="gramEnd"/>
    <w:r>
      <w:rPr>
        <w:rFonts w:ascii="Calibri" w:eastAsia="Calibri" w:hAnsi="Calibri" w:cs="Calibri"/>
        <w:color w:val="4A5C60"/>
        <w:sz w:val="16"/>
        <w:szCs w:val="16"/>
      </w:rPr>
      <w:t xml:space="preserve">  Page </w:t>
    </w:r>
    <w:r>
      <w:rPr>
        <w:rFonts w:ascii="Calibri" w:eastAsia="Calibri" w:hAnsi="Calibri" w:cs="Calibri"/>
        <w:color w:val="4A5C60"/>
        <w:sz w:val="16"/>
        <w:szCs w:val="16"/>
      </w:rPr>
      <w:fldChar w:fldCharType="begin"/>
    </w:r>
    <w:r>
      <w:rPr>
        <w:rFonts w:ascii="Calibri" w:eastAsia="Calibri" w:hAnsi="Calibri" w:cs="Calibri"/>
        <w:color w:val="4A5C60"/>
        <w:sz w:val="16"/>
        <w:szCs w:val="16"/>
      </w:rPr>
      <w:instrText>PAGE</w:instrText>
    </w:r>
    <w:r>
      <w:rPr>
        <w:rFonts w:ascii="Calibri" w:eastAsia="Calibri" w:hAnsi="Calibri" w:cs="Calibri"/>
        <w:color w:val="4A5C60"/>
        <w:sz w:val="16"/>
        <w:szCs w:val="16"/>
      </w:rPr>
      <w:fldChar w:fldCharType="separate"/>
    </w:r>
    <w:r w:rsidR="002057B2">
      <w:rPr>
        <w:rFonts w:ascii="Calibri" w:eastAsia="Calibri" w:hAnsi="Calibri" w:cs="Calibri"/>
        <w:noProof/>
        <w:color w:val="4A5C60"/>
        <w:sz w:val="16"/>
        <w:szCs w:val="16"/>
      </w:rPr>
      <w:t>1</w:t>
    </w:r>
    <w:r>
      <w:rPr>
        <w:rFonts w:ascii="Calibri" w:eastAsia="Calibri" w:hAnsi="Calibri" w:cs="Calibri"/>
        <w:color w:val="4A5C6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B75A4A" w14:textId="77777777" w:rsidR="001C666F" w:rsidRDefault="001C666F">
      <w:r>
        <w:separator/>
      </w:r>
    </w:p>
  </w:footnote>
  <w:footnote w:type="continuationSeparator" w:id="0">
    <w:p w14:paraId="10252FF3" w14:textId="77777777" w:rsidR="001C666F" w:rsidRDefault="001C666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7D74A8" w14:textId="77777777" w:rsidR="00C1318A" w:rsidRDefault="00000000">
    <w:pPr>
      <w:pBdr>
        <w:bottom w:val="single" w:sz="6" w:space="4" w:color="E8EDED"/>
      </w:pBdr>
      <w:spacing w:after="40"/>
    </w:pPr>
    <w:proofErr w:type="spellStart"/>
    <w:r>
      <w:rPr>
        <w:rFonts w:ascii="Calibri" w:eastAsia="Calibri" w:hAnsi="Calibri" w:cs="Calibri"/>
        <w:color w:val="4A5C60"/>
        <w:sz w:val="16"/>
        <w:szCs w:val="16"/>
      </w:rPr>
      <w:t>AnalystLab</w:t>
    </w:r>
    <w:proofErr w:type="spellEnd"/>
    <w:r>
      <w:rPr>
        <w:rFonts w:ascii="Calibri" w:eastAsia="Calibri" w:hAnsi="Calibri" w:cs="Calibri"/>
        <w:color w:val="4A5C60"/>
        <w:sz w:val="16"/>
        <w:szCs w:val="16"/>
      </w:rPr>
      <w:t xml:space="preserve"> </w:t>
    </w:r>
    <w:proofErr w:type="gramStart"/>
    <w:r>
      <w:rPr>
        <w:rFonts w:ascii="Calibri" w:eastAsia="Calibri" w:hAnsi="Calibri" w:cs="Calibri"/>
        <w:color w:val="4A5C60"/>
        <w:sz w:val="16"/>
        <w:szCs w:val="16"/>
      </w:rPr>
      <w:t>Africa  |</w:t>
    </w:r>
    <w:proofErr w:type="gramEnd"/>
    <w:r>
      <w:rPr>
        <w:rFonts w:ascii="Calibri" w:eastAsia="Calibri" w:hAnsi="Calibri" w:cs="Calibri"/>
        <w:color w:val="4A5C60"/>
        <w:sz w:val="16"/>
        <w:szCs w:val="16"/>
      </w:rPr>
      <w:t xml:space="preserve">  </w:t>
    </w:r>
    <w:proofErr w:type="spellStart"/>
    <w:r>
      <w:rPr>
        <w:rFonts w:ascii="Calibri" w:eastAsia="Calibri" w:hAnsi="Calibri" w:cs="Calibri"/>
        <w:color w:val="4A5C60"/>
        <w:sz w:val="16"/>
        <w:szCs w:val="16"/>
      </w:rPr>
      <w:t>HealthConnect</w:t>
    </w:r>
    <w:proofErr w:type="spellEnd"/>
    <w:r>
      <w:rPr>
        <w:rFonts w:ascii="Calibri" w:eastAsia="Calibri" w:hAnsi="Calibri" w:cs="Calibri"/>
        <w:color w:val="4A5C60"/>
        <w:sz w:val="16"/>
        <w:szCs w:val="16"/>
      </w:rPr>
      <w:t xml:space="preserve"> </w:t>
    </w:r>
    <w:proofErr w:type="gramStart"/>
    <w:r>
      <w:rPr>
        <w:rFonts w:ascii="Calibri" w:eastAsia="Calibri" w:hAnsi="Calibri" w:cs="Calibri"/>
        <w:color w:val="4A5C60"/>
        <w:sz w:val="16"/>
        <w:szCs w:val="16"/>
      </w:rPr>
      <w:t>Clinic  |</w:t>
    </w:r>
    <w:proofErr w:type="gramEnd"/>
    <w:r>
      <w:rPr>
        <w:rFonts w:ascii="Calibri" w:eastAsia="Calibri" w:hAnsi="Calibri" w:cs="Calibri"/>
        <w:color w:val="4A5C60"/>
        <w:sz w:val="16"/>
        <w:szCs w:val="16"/>
      </w:rPr>
      <w:t xml:space="preserve">  Data Science Track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61700E"/>
    <w:multiLevelType w:val="hybridMultilevel"/>
    <w:tmpl w:val="3B18566A"/>
    <w:lvl w:ilvl="0" w:tplc="85268FCA">
      <w:start w:val="1"/>
      <w:numFmt w:val="decimal"/>
      <w:lvlText w:val="%1."/>
      <w:lvlJc w:val="left"/>
      <w:pPr>
        <w:ind w:left="360" w:hanging="180"/>
      </w:pPr>
    </w:lvl>
    <w:lvl w:ilvl="1" w:tplc="E3CC868C">
      <w:numFmt w:val="decimal"/>
      <w:lvlText w:val=""/>
      <w:lvlJc w:val="left"/>
    </w:lvl>
    <w:lvl w:ilvl="2" w:tplc="1F347262">
      <w:numFmt w:val="decimal"/>
      <w:lvlText w:val=""/>
      <w:lvlJc w:val="left"/>
    </w:lvl>
    <w:lvl w:ilvl="3" w:tplc="8626E6AC">
      <w:numFmt w:val="decimal"/>
      <w:lvlText w:val=""/>
      <w:lvlJc w:val="left"/>
    </w:lvl>
    <w:lvl w:ilvl="4" w:tplc="DDC8000E">
      <w:numFmt w:val="decimal"/>
      <w:lvlText w:val=""/>
      <w:lvlJc w:val="left"/>
    </w:lvl>
    <w:lvl w:ilvl="5" w:tplc="95FC7EDA">
      <w:numFmt w:val="decimal"/>
      <w:lvlText w:val=""/>
      <w:lvlJc w:val="left"/>
    </w:lvl>
    <w:lvl w:ilvl="6" w:tplc="EB80417C">
      <w:numFmt w:val="decimal"/>
      <w:lvlText w:val=""/>
      <w:lvlJc w:val="left"/>
    </w:lvl>
    <w:lvl w:ilvl="7" w:tplc="82602DF4">
      <w:numFmt w:val="decimal"/>
      <w:lvlText w:val=""/>
      <w:lvlJc w:val="left"/>
    </w:lvl>
    <w:lvl w:ilvl="8" w:tplc="3E6E5188">
      <w:numFmt w:val="decimal"/>
      <w:lvlText w:val=""/>
      <w:lvlJc w:val="left"/>
    </w:lvl>
  </w:abstractNum>
  <w:abstractNum w:abstractNumId="1" w15:restartNumberingAfterBreak="0">
    <w:nsid w:val="15871836"/>
    <w:multiLevelType w:val="hybridMultilevel"/>
    <w:tmpl w:val="9E3E303C"/>
    <w:lvl w:ilvl="0" w:tplc="F3F462D2">
      <w:start w:val="1"/>
      <w:numFmt w:val="bullet"/>
      <w:lvlText w:val="●"/>
      <w:lvlJc w:val="left"/>
      <w:pPr>
        <w:ind w:left="720" w:hanging="360"/>
      </w:pPr>
    </w:lvl>
    <w:lvl w:ilvl="1" w:tplc="A286679E">
      <w:start w:val="1"/>
      <w:numFmt w:val="bullet"/>
      <w:lvlText w:val="○"/>
      <w:lvlJc w:val="left"/>
      <w:pPr>
        <w:ind w:left="1440" w:hanging="360"/>
      </w:pPr>
    </w:lvl>
    <w:lvl w:ilvl="2" w:tplc="8BF84F96">
      <w:start w:val="1"/>
      <w:numFmt w:val="bullet"/>
      <w:lvlText w:val="■"/>
      <w:lvlJc w:val="left"/>
      <w:pPr>
        <w:ind w:left="2160" w:hanging="360"/>
      </w:pPr>
    </w:lvl>
    <w:lvl w:ilvl="3" w:tplc="BFE8BCB4">
      <w:start w:val="1"/>
      <w:numFmt w:val="bullet"/>
      <w:lvlText w:val="●"/>
      <w:lvlJc w:val="left"/>
      <w:pPr>
        <w:ind w:left="2880" w:hanging="360"/>
      </w:pPr>
    </w:lvl>
    <w:lvl w:ilvl="4" w:tplc="D07A7E34">
      <w:start w:val="1"/>
      <w:numFmt w:val="bullet"/>
      <w:lvlText w:val="○"/>
      <w:lvlJc w:val="left"/>
      <w:pPr>
        <w:ind w:left="3600" w:hanging="360"/>
      </w:pPr>
    </w:lvl>
    <w:lvl w:ilvl="5" w:tplc="37DA21F4">
      <w:start w:val="1"/>
      <w:numFmt w:val="bullet"/>
      <w:lvlText w:val="■"/>
      <w:lvlJc w:val="left"/>
      <w:pPr>
        <w:ind w:left="4320" w:hanging="360"/>
      </w:pPr>
    </w:lvl>
    <w:lvl w:ilvl="6" w:tplc="0276BA06">
      <w:start w:val="1"/>
      <w:numFmt w:val="bullet"/>
      <w:lvlText w:val="●"/>
      <w:lvlJc w:val="left"/>
      <w:pPr>
        <w:ind w:left="5040" w:hanging="360"/>
      </w:pPr>
    </w:lvl>
    <w:lvl w:ilvl="7" w:tplc="F836E85A">
      <w:start w:val="1"/>
      <w:numFmt w:val="bullet"/>
      <w:lvlText w:val="●"/>
      <w:lvlJc w:val="left"/>
      <w:pPr>
        <w:ind w:left="5760" w:hanging="360"/>
      </w:pPr>
    </w:lvl>
    <w:lvl w:ilvl="8" w:tplc="777A0196">
      <w:start w:val="1"/>
      <w:numFmt w:val="bullet"/>
      <w:lvlText w:val="●"/>
      <w:lvlJc w:val="left"/>
      <w:pPr>
        <w:ind w:left="6480" w:hanging="360"/>
      </w:pPr>
    </w:lvl>
  </w:abstractNum>
  <w:abstractNum w:abstractNumId="2" w15:restartNumberingAfterBreak="0">
    <w:nsid w:val="16A206E2"/>
    <w:multiLevelType w:val="hybridMultilevel"/>
    <w:tmpl w:val="7F821666"/>
    <w:lvl w:ilvl="0" w:tplc="8FFE73A0">
      <w:start w:val="1"/>
      <w:numFmt w:val="bullet"/>
      <w:lvlText w:val="•"/>
      <w:lvlJc w:val="left"/>
      <w:pPr>
        <w:ind w:left="360" w:hanging="180"/>
      </w:pPr>
    </w:lvl>
    <w:lvl w:ilvl="1" w:tplc="47FC134A">
      <w:numFmt w:val="decimal"/>
      <w:lvlText w:val=""/>
      <w:lvlJc w:val="left"/>
    </w:lvl>
    <w:lvl w:ilvl="2" w:tplc="3C0E4656">
      <w:numFmt w:val="decimal"/>
      <w:lvlText w:val=""/>
      <w:lvlJc w:val="left"/>
    </w:lvl>
    <w:lvl w:ilvl="3" w:tplc="9F6ECD30">
      <w:numFmt w:val="decimal"/>
      <w:lvlText w:val=""/>
      <w:lvlJc w:val="left"/>
    </w:lvl>
    <w:lvl w:ilvl="4" w:tplc="67B28E9C">
      <w:numFmt w:val="decimal"/>
      <w:lvlText w:val=""/>
      <w:lvlJc w:val="left"/>
    </w:lvl>
    <w:lvl w:ilvl="5" w:tplc="57BEA132">
      <w:numFmt w:val="decimal"/>
      <w:lvlText w:val=""/>
      <w:lvlJc w:val="left"/>
    </w:lvl>
    <w:lvl w:ilvl="6" w:tplc="A88C6F90">
      <w:numFmt w:val="decimal"/>
      <w:lvlText w:val=""/>
      <w:lvlJc w:val="left"/>
    </w:lvl>
    <w:lvl w:ilvl="7" w:tplc="44C6BC16">
      <w:numFmt w:val="decimal"/>
      <w:lvlText w:val=""/>
      <w:lvlJc w:val="left"/>
    </w:lvl>
    <w:lvl w:ilvl="8" w:tplc="46548DD8">
      <w:numFmt w:val="decimal"/>
      <w:lvlText w:val=""/>
      <w:lvlJc w:val="left"/>
    </w:lvl>
  </w:abstractNum>
  <w:abstractNum w:abstractNumId="3" w15:restartNumberingAfterBreak="0">
    <w:nsid w:val="24323C9E"/>
    <w:multiLevelType w:val="hybridMultilevel"/>
    <w:tmpl w:val="575E1E54"/>
    <w:lvl w:ilvl="0" w:tplc="DB2CA4B2">
      <w:start w:val="1"/>
      <w:numFmt w:val="decimal"/>
      <w:lvlText w:val="%1."/>
      <w:lvlJc w:val="left"/>
      <w:pPr>
        <w:ind w:left="360" w:hanging="180"/>
      </w:pPr>
    </w:lvl>
    <w:lvl w:ilvl="1" w:tplc="E8B2B6EE">
      <w:numFmt w:val="decimal"/>
      <w:lvlText w:val=""/>
      <w:lvlJc w:val="left"/>
    </w:lvl>
    <w:lvl w:ilvl="2" w:tplc="4CD0558C">
      <w:numFmt w:val="decimal"/>
      <w:lvlText w:val=""/>
      <w:lvlJc w:val="left"/>
    </w:lvl>
    <w:lvl w:ilvl="3" w:tplc="3D707774">
      <w:numFmt w:val="decimal"/>
      <w:lvlText w:val=""/>
      <w:lvlJc w:val="left"/>
    </w:lvl>
    <w:lvl w:ilvl="4" w:tplc="18CE15B8">
      <w:numFmt w:val="decimal"/>
      <w:lvlText w:val=""/>
      <w:lvlJc w:val="left"/>
    </w:lvl>
    <w:lvl w:ilvl="5" w:tplc="A0AA008A">
      <w:numFmt w:val="decimal"/>
      <w:lvlText w:val=""/>
      <w:lvlJc w:val="left"/>
    </w:lvl>
    <w:lvl w:ilvl="6" w:tplc="02A84D34">
      <w:numFmt w:val="decimal"/>
      <w:lvlText w:val=""/>
      <w:lvlJc w:val="left"/>
    </w:lvl>
    <w:lvl w:ilvl="7" w:tplc="4724B39A">
      <w:numFmt w:val="decimal"/>
      <w:lvlText w:val=""/>
      <w:lvlJc w:val="left"/>
    </w:lvl>
    <w:lvl w:ilvl="8" w:tplc="BE3A59F8">
      <w:numFmt w:val="decimal"/>
      <w:lvlText w:val=""/>
      <w:lvlJc w:val="left"/>
    </w:lvl>
  </w:abstractNum>
  <w:abstractNum w:abstractNumId="4" w15:restartNumberingAfterBreak="0">
    <w:nsid w:val="2EE96D21"/>
    <w:multiLevelType w:val="hybridMultilevel"/>
    <w:tmpl w:val="A1C69F6A"/>
    <w:lvl w:ilvl="0" w:tplc="4C8CEB3E">
      <w:start w:val="1"/>
      <w:numFmt w:val="bullet"/>
      <w:lvlText w:val="•"/>
      <w:lvlJc w:val="left"/>
      <w:pPr>
        <w:ind w:left="360" w:hanging="180"/>
      </w:pPr>
    </w:lvl>
    <w:lvl w:ilvl="1" w:tplc="6B1EBBA8">
      <w:numFmt w:val="decimal"/>
      <w:lvlText w:val=""/>
      <w:lvlJc w:val="left"/>
    </w:lvl>
    <w:lvl w:ilvl="2" w:tplc="D48A3706">
      <w:numFmt w:val="decimal"/>
      <w:lvlText w:val=""/>
      <w:lvlJc w:val="left"/>
    </w:lvl>
    <w:lvl w:ilvl="3" w:tplc="49443E52">
      <w:numFmt w:val="decimal"/>
      <w:lvlText w:val=""/>
      <w:lvlJc w:val="left"/>
    </w:lvl>
    <w:lvl w:ilvl="4" w:tplc="3CA26916">
      <w:numFmt w:val="decimal"/>
      <w:lvlText w:val=""/>
      <w:lvlJc w:val="left"/>
    </w:lvl>
    <w:lvl w:ilvl="5" w:tplc="CAD2868E">
      <w:numFmt w:val="decimal"/>
      <w:lvlText w:val=""/>
      <w:lvlJc w:val="left"/>
    </w:lvl>
    <w:lvl w:ilvl="6" w:tplc="937C866E">
      <w:numFmt w:val="decimal"/>
      <w:lvlText w:val=""/>
      <w:lvlJc w:val="left"/>
    </w:lvl>
    <w:lvl w:ilvl="7" w:tplc="C156B3EE">
      <w:numFmt w:val="decimal"/>
      <w:lvlText w:val=""/>
      <w:lvlJc w:val="left"/>
    </w:lvl>
    <w:lvl w:ilvl="8" w:tplc="4AE8295A">
      <w:numFmt w:val="decimal"/>
      <w:lvlText w:val=""/>
      <w:lvlJc w:val="left"/>
    </w:lvl>
  </w:abstractNum>
  <w:abstractNum w:abstractNumId="5" w15:restartNumberingAfterBreak="0">
    <w:nsid w:val="42A5016B"/>
    <w:multiLevelType w:val="hybridMultilevel"/>
    <w:tmpl w:val="3C0AD2AC"/>
    <w:lvl w:ilvl="0" w:tplc="C18EE3F2">
      <w:start w:val="1"/>
      <w:numFmt w:val="bullet"/>
      <w:lvlText w:val="•"/>
      <w:lvlJc w:val="left"/>
      <w:pPr>
        <w:ind w:left="360" w:hanging="180"/>
      </w:pPr>
    </w:lvl>
    <w:lvl w:ilvl="1" w:tplc="6C9E5CD0">
      <w:numFmt w:val="decimal"/>
      <w:lvlText w:val=""/>
      <w:lvlJc w:val="left"/>
    </w:lvl>
    <w:lvl w:ilvl="2" w:tplc="1B4C8F76">
      <w:numFmt w:val="decimal"/>
      <w:lvlText w:val=""/>
      <w:lvlJc w:val="left"/>
    </w:lvl>
    <w:lvl w:ilvl="3" w:tplc="436AD030">
      <w:numFmt w:val="decimal"/>
      <w:lvlText w:val=""/>
      <w:lvlJc w:val="left"/>
    </w:lvl>
    <w:lvl w:ilvl="4" w:tplc="66E61052">
      <w:numFmt w:val="decimal"/>
      <w:lvlText w:val=""/>
      <w:lvlJc w:val="left"/>
    </w:lvl>
    <w:lvl w:ilvl="5" w:tplc="891ED724">
      <w:numFmt w:val="decimal"/>
      <w:lvlText w:val=""/>
      <w:lvlJc w:val="left"/>
    </w:lvl>
    <w:lvl w:ilvl="6" w:tplc="3AA8A098">
      <w:numFmt w:val="decimal"/>
      <w:lvlText w:val=""/>
      <w:lvlJc w:val="left"/>
    </w:lvl>
    <w:lvl w:ilvl="7" w:tplc="5B46E970">
      <w:numFmt w:val="decimal"/>
      <w:lvlText w:val=""/>
      <w:lvlJc w:val="left"/>
    </w:lvl>
    <w:lvl w:ilvl="8" w:tplc="015C99FC">
      <w:numFmt w:val="decimal"/>
      <w:lvlText w:val=""/>
      <w:lvlJc w:val="left"/>
    </w:lvl>
  </w:abstractNum>
  <w:abstractNum w:abstractNumId="6" w15:restartNumberingAfterBreak="0">
    <w:nsid w:val="45EF1F90"/>
    <w:multiLevelType w:val="hybridMultilevel"/>
    <w:tmpl w:val="2E5E5800"/>
    <w:lvl w:ilvl="0" w:tplc="80B8941A">
      <w:start w:val="1"/>
      <w:numFmt w:val="bullet"/>
      <w:lvlText w:val="•"/>
      <w:lvlJc w:val="left"/>
      <w:pPr>
        <w:ind w:left="360" w:hanging="180"/>
      </w:pPr>
    </w:lvl>
    <w:lvl w:ilvl="1" w:tplc="245652F8">
      <w:numFmt w:val="decimal"/>
      <w:lvlText w:val=""/>
      <w:lvlJc w:val="left"/>
    </w:lvl>
    <w:lvl w:ilvl="2" w:tplc="50C286C0">
      <w:numFmt w:val="decimal"/>
      <w:lvlText w:val=""/>
      <w:lvlJc w:val="left"/>
    </w:lvl>
    <w:lvl w:ilvl="3" w:tplc="F1ACF248">
      <w:numFmt w:val="decimal"/>
      <w:lvlText w:val=""/>
      <w:lvlJc w:val="left"/>
    </w:lvl>
    <w:lvl w:ilvl="4" w:tplc="74EE5F1E">
      <w:numFmt w:val="decimal"/>
      <w:lvlText w:val=""/>
      <w:lvlJc w:val="left"/>
    </w:lvl>
    <w:lvl w:ilvl="5" w:tplc="5764FEE6">
      <w:numFmt w:val="decimal"/>
      <w:lvlText w:val=""/>
      <w:lvlJc w:val="left"/>
    </w:lvl>
    <w:lvl w:ilvl="6" w:tplc="7FB83592">
      <w:numFmt w:val="decimal"/>
      <w:lvlText w:val=""/>
      <w:lvlJc w:val="left"/>
    </w:lvl>
    <w:lvl w:ilvl="7" w:tplc="79C04376">
      <w:numFmt w:val="decimal"/>
      <w:lvlText w:val=""/>
      <w:lvlJc w:val="left"/>
    </w:lvl>
    <w:lvl w:ilvl="8" w:tplc="94027D22">
      <w:numFmt w:val="decimal"/>
      <w:lvlText w:val=""/>
      <w:lvlJc w:val="left"/>
    </w:lvl>
  </w:abstractNum>
  <w:abstractNum w:abstractNumId="7" w15:restartNumberingAfterBreak="0">
    <w:nsid w:val="4CB917DA"/>
    <w:multiLevelType w:val="hybridMultilevel"/>
    <w:tmpl w:val="64E6637C"/>
    <w:lvl w:ilvl="0" w:tplc="2BEC41CC">
      <w:start w:val="1"/>
      <w:numFmt w:val="bullet"/>
      <w:lvlText w:val="•"/>
      <w:lvlJc w:val="left"/>
      <w:pPr>
        <w:ind w:left="360" w:hanging="180"/>
      </w:pPr>
    </w:lvl>
    <w:lvl w:ilvl="1" w:tplc="B3E4C2FA">
      <w:numFmt w:val="decimal"/>
      <w:lvlText w:val=""/>
      <w:lvlJc w:val="left"/>
    </w:lvl>
    <w:lvl w:ilvl="2" w:tplc="6582A20A">
      <w:numFmt w:val="decimal"/>
      <w:lvlText w:val=""/>
      <w:lvlJc w:val="left"/>
    </w:lvl>
    <w:lvl w:ilvl="3" w:tplc="C7D244E6">
      <w:numFmt w:val="decimal"/>
      <w:lvlText w:val=""/>
      <w:lvlJc w:val="left"/>
    </w:lvl>
    <w:lvl w:ilvl="4" w:tplc="C1128020">
      <w:numFmt w:val="decimal"/>
      <w:lvlText w:val=""/>
      <w:lvlJc w:val="left"/>
    </w:lvl>
    <w:lvl w:ilvl="5" w:tplc="E3A86A60">
      <w:numFmt w:val="decimal"/>
      <w:lvlText w:val=""/>
      <w:lvlJc w:val="left"/>
    </w:lvl>
    <w:lvl w:ilvl="6" w:tplc="55CCD83E">
      <w:numFmt w:val="decimal"/>
      <w:lvlText w:val=""/>
      <w:lvlJc w:val="left"/>
    </w:lvl>
    <w:lvl w:ilvl="7" w:tplc="481CB368">
      <w:numFmt w:val="decimal"/>
      <w:lvlText w:val=""/>
      <w:lvlJc w:val="left"/>
    </w:lvl>
    <w:lvl w:ilvl="8" w:tplc="0FFC7B06">
      <w:numFmt w:val="decimal"/>
      <w:lvlText w:val=""/>
      <w:lvlJc w:val="left"/>
    </w:lvl>
  </w:abstractNum>
  <w:abstractNum w:abstractNumId="8" w15:restartNumberingAfterBreak="0">
    <w:nsid w:val="61971BC8"/>
    <w:multiLevelType w:val="hybridMultilevel"/>
    <w:tmpl w:val="DA6AD6EE"/>
    <w:lvl w:ilvl="0" w:tplc="102A7DEE">
      <w:start w:val="1"/>
      <w:numFmt w:val="bullet"/>
      <w:lvlText w:val="•"/>
      <w:lvlJc w:val="left"/>
      <w:pPr>
        <w:ind w:left="360" w:hanging="180"/>
      </w:pPr>
    </w:lvl>
    <w:lvl w:ilvl="1" w:tplc="8F924280">
      <w:numFmt w:val="decimal"/>
      <w:lvlText w:val=""/>
      <w:lvlJc w:val="left"/>
    </w:lvl>
    <w:lvl w:ilvl="2" w:tplc="9DF6716A">
      <w:numFmt w:val="decimal"/>
      <w:lvlText w:val=""/>
      <w:lvlJc w:val="left"/>
    </w:lvl>
    <w:lvl w:ilvl="3" w:tplc="5F86F8F6">
      <w:numFmt w:val="decimal"/>
      <w:lvlText w:val=""/>
      <w:lvlJc w:val="left"/>
    </w:lvl>
    <w:lvl w:ilvl="4" w:tplc="9BB62C04">
      <w:numFmt w:val="decimal"/>
      <w:lvlText w:val=""/>
      <w:lvlJc w:val="left"/>
    </w:lvl>
    <w:lvl w:ilvl="5" w:tplc="ECF87E52">
      <w:numFmt w:val="decimal"/>
      <w:lvlText w:val=""/>
      <w:lvlJc w:val="left"/>
    </w:lvl>
    <w:lvl w:ilvl="6" w:tplc="B50285FA">
      <w:numFmt w:val="decimal"/>
      <w:lvlText w:val=""/>
      <w:lvlJc w:val="left"/>
    </w:lvl>
    <w:lvl w:ilvl="7" w:tplc="4DF6675E">
      <w:numFmt w:val="decimal"/>
      <w:lvlText w:val=""/>
      <w:lvlJc w:val="left"/>
    </w:lvl>
    <w:lvl w:ilvl="8" w:tplc="16D67654">
      <w:numFmt w:val="decimal"/>
      <w:lvlText w:val=""/>
      <w:lvlJc w:val="left"/>
    </w:lvl>
  </w:abstractNum>
  <w:abstractNum w:abstractNumId="9" w15:restartNumberingAfterBreak="0">
    <w:nsid w:val="729059CF"/>
    <w:multiLevelType w:val="hybridMultilevel"/>
    <w:tmpl w:val="5816C138"/>
    <w:lvl w:ilvl="0" w:tplc="158AA4AA">
      <w:start w:val="1"/>
      <w:numFmt w:val="bullet"/>
      <w:lvlText w:val="•"/>
      <w:lvlJc w:val="left"/>
      <w:pPr>
        <w:ind w:left="360" w:hanging="180"/>
      </w:pPr>
    </w:lvl>
    <w:lvl w:ilvl="1" w:tplc="B852C644">
      <w:numFmt w:val="decimal"/>
      <w:lvlText w:val=""/>
      <w:lvlJc w:val="left"/>
    </w:lvl>
    <w:lvl w:ilvl="2" w:tplc="9F0AC212">
      <w:numFmt w:val="decimal"/>
      <w:lvlText w:val=""/>
      <w:lvlJc w:val="left"/>
    </w:lvl>
    <w:lvl w:ilvl="3" w:tplc="D9F8B2A6">
      <w:numFmt w:val="decimal"/>
      <w:lvlText w:val=""/>
      <w:lvlJc w:val="left"/>
    </w:lvl>
    <w:lvl w:ilvl="4" w:tplc="41EA3406">
      <w:numFmt w:val="decimal"/>
      <w:lvlText w:val=""/>
      <w:lvlJc w:val="left"/>
    </w:lvl>
    <w:lvl w:ilvl="5" w:tplc="25EE8618">
      <w:numFmt w:val="decimal"/>
      <w:lvlText w:val=""/>
      <w:lvlJc w:val="left"/>
    </w:lvl>
    <w:lvl w:ilvl="6" w:tplc="D1F2B238">
      <w:numFmt w:val="decimal"/>
      <w:lvlText w:val=""/>
      <w:lvlJc w:val="left"/>
    </w:lvl>
    <w:lvl w:ilvl="7" w:tplc="B5AE6AF2">
      <w:numFmt w:val="decimal"/>
      <w:lvlText w:val=""/>
      <w:lvlJc w:val="left"/>
    </w:lvl>
    <w:lvl w:ilvl="8" w:tplc="2B085BF0">
      <w:numFmt w:val="decimal"/>
      <w:lvlText w:val=""/>
      <w:lvlJc w:val="left"/>
    </w:lvl>
  </w:abstractNum>
  <w:num w:numId="1" w16cid:durableId="1392802955">
    <w:abstractNumId w:val="1"/>
    <w:lvlOverride w:ilvl="0">
      <w:startOverride w:val="1"/>
    </w:lvlOverride>
  </w:num>
  <w:num w:numId="2" w16cid:durableId="982083020">
    <w:abstractNumId w:val="2"/>
    <w:lvlOverride w:ilvl="0">
      <w:startOverride w:val="1"/>
    </w:lvlOverride>
  </w:num>
  <w:num w:numId="3" w16cid:durableId="1174300120">
    <w:abstractNumId w:val="7"/>
    <w:lvlOverride w:ilvl="0">
      <w:startOverride w:val="1"/>
    </w:lvlOverride>
  </w:num>
  <w:num w:numId="4" w16cid:durableId="1969704810">
    <w:abstractNumId w:val="9"/>
    <w:lvlOverride w:ilvl="0">
      <w:startOverride w:val="1"/>
    </w:lvlOverride>
  </w:num>
  <w:num w:numId="5" w16cid:durableId="593586532">
    <w:abstractNumId w:val="5"/>
    <w:lvlOverride w:ilvl="0">
      <w:startOverride w:val="1"/>
    </w:lvlOverride>
  </w:num>
  <w:num w:numId="6" w16cid:durableId="26759629">
    <w:abstractNumId w:val="4"/>
    <w:lvlOverride w:ilvl="0">
      <w:startOverride w:val="1"/>
    </w:lvlOverride>
  </w:num>
  <w:num w:numId="7" w16cid:durableId="206617489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318A"/>
    <w:rsid w:val="001C666F"/>
    <w:rsid w:val="002057B2"/>
    <w:rsid w:val="002E5890"/>
    <w:rsid w:val="006E085D"/>
    <w:rsid w:val="00C131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23D915"/>
  <w15:docId w15:val="{0B97E550-850E-4B6E-8B20-789373FADC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1828</Words>
  <Characters>10425</Characters>
  <Application>Microsoft Office Word</Application>
  <DocSecurity>0</DocSecurity>
  <Lines>86</Lines>
  <Paragraphs>24</Paragraphs>
  <ScaleCrop>false</ScaleCrop>
  <Company/>
  <LinksUpToDate>false</LinksUpToDate>
  <CharactersWithSpaces>12229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suleiman habeebulahi</cp:lastModifiedBy>
  <cp:revision>2</cp:revision>
  <dcterms:created xsi:type="dcterms:W3CDTF">2026-09-27T07:37:00Z</dcterms:created>
  <dcterms:modified xsi:type="dcterms:W3CDTF">2026-09-27T07:37:00Z</dcterms:modified>
</cp:coreProperties>
</file>