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DED70" w14:textId="77777777" w:rsidR="004651C0" w:rsidRPr="004651C0" w:rsidRDefault="004651C0" w:rsidP="004651C0">
      <w:pPr>
        <w:rPr>
          <w:b/>
          <w:bCs/>
        </w:rPr>
      </w:pPr>
      <w:r w:rsidRPr="004651C0">
        <w:rPr>
          <w:rFonts w:ascii="Segoe UI Emoji" w:hAnsi="Segoe UI Emoji" w:cs="Segoe UI Emoji"/>
          <w:b/>
          <w:bCs/>
        </w:rPr>
        <w:t>📑</w:t>
      </w:r>
      <w:r w:rsidRPr="004651C0">
        <w:rPr>
          <w:b/>
          <w:bCs/>
        </w:rPr>
        <w:t xml:space="preserve"> WINDOWS SERVER VƏ ACTIVE DIRECTORY İNFRASTRUKTURU YEKUN HESABATI</w:t>
      </w:r>
    </w:p>
    <w:p w14:paraId="234ABA7B" w14:textId="77777777" w:rsidR="004651C0" w:rsidRPr="004651C0" w:rsidRDefault="004651C0" w:rsidP="004651C0">
      <w:r w:rsidRPr="004651C0">
        <w:rPr>
          <w:b/>
          <w:bCs/>
        </w:rPr>
        <w:t>Müəllif:</w:t>
      </w:r>
      <w:r w:rsidRPr="004651C0">
        <w:t xml:space="preserve"> Həbib Sadıqov</w:t>
      </w:r>
    </w:p>
    <w:p w14:paraId="04E0BD88" w14:textId="77777777" w:rsidR="004651C0" w:rsidRPr="004651C0" w:rsidRDefault="004651C0" w:rsidP="004651C0">
      <w:r w:rsidRPr="004651C0">
        <w:rPr>
          <w:b/>
          <w:bCs/>
        </w:rPr>
        <w:t>Tədris Həftəsi:</w:t>
      </w:r>
      <w:r w:rsidRPr="004651C0">
        <w:t xml:space="preserve"> 4-cü Həftə (Yekun Qiymətləndirmə və Böyük Şirkət Ssenarisi) </w:t>
      </w:r>
    </w:p>
    <w:p w14:paraId="3CD3AA67" w14:textId="77777777" w:rsidR="004651C0" w:rsidRPr="004651C0" w:rsidRDefault="004651C0" w:rsidP="004651C0">
      <w:r w:rsidRPr="004651C0">
        <w:rPr>
          <w:b/>
          <w:bCs/>
        </w:rPr>
        <w:t>Tarix:</w:t>
      </w:r>
      <w:r w:rsidRPr="004651C0">
        <w:t xml:space="preserve"> 08.06.2026</w:t>
      </w:r>
    </w:p>
    <w:p w14:paraId="1F3CFA67" w14:textId="77777777" w:rsidR="004651C0" w:rsidRPr="004651C0" w:rsidRDefault="004651C0" w:rsidP="004651C0">
      <w:r w:rsidRPr="004651C0">
        <w:rPr>
          <w:b/>
          <w:bCs/>
        </w:rPr>
        <w:t>Domen Adı:</w:t>
      </w:r>
      <w:r w:rsidRPr="004651C0">
        <w:t xml:space="preserve"> corp.local </w:t>
      </w:r>
    </w:p>
    <w:p w14:paraId="015EF1C0" w14:textId="77777777" w:rsidR="004651C0" w:rsidRPr="004651C0" w:rsidRDefault="004651C0" w:rsidP="004651C0">
      <w:pPr>
        <w:rPr>
          <w:b/>
          <w:bCs/>
        </w:rPr>
      </w:pPr>
      <w:r w:rsidRPr="004651C0">
        <w:rPr>
          <w:b/>
          <w:bCs/>
        </w:rPr>
        <w:t>1. Giriş və Layihənin Konsepti</w:t>
      </w:r>
    </w:p>
    <w:p w14:paraId="326D0C4C" w14:textId="77777777" w:rsidR="004651C0" w:rsidRPr="004651C0" w:rsidRDefault="004651C0" w:rsidP="004651C0">
      <w:r w:rsidRPr="004651C0">
        <w:t xml:space="preserve">Bu layihə çərçivəsində regional bir müəssisənin İT infrastrukturunun təhlükəsizlik, mərkəzi idarəetmə və fərdi giriş hüquqları prinsipləri əsasında tam konfiqurasiyası icra edilmişdir. İlkin sınaq mərhələsindən sonra sistem genişləndirilərək real biznes tələblərinə uyğunlaşdırılmış və Active Directory verilənlər bazasında 50-yə yaxın fərdi istifadəçi hesabı müvafiq departamentlər üzrə qruplaşdırılmışdır. </w:t>
      </w:r>
    </w:p>
    <w:p w14:paraId="1C7D8645" w14:textId="77777777" w:rsidR="004651C0" w:rsidRPr="004651C0" w:rsidRDefault="004651C0" w:rsidP="004651C0">
      <w:pPr>
        <w:rPr>
          <w:b/>
          <w:bCs/>
        </w:rPr>
      </w:pPr>
      <w:r w:rsidRPr="004651C0">
        <w:rPr>
          <w:b/>
          <w:bCs/>
        </w:rPr>
        <w:t>2. Şəbəkə və Sistem Topologiyası</w:t>
      </w:r>
    </w:p>
    <w:p w14:paraId="1694CF10" w14:textId="77777777" w:rsidR="004651C0" w:rsidRPr="004651C0" w:rsidRDefault="004651C0" w:rsidP="004651C0">
      <w:r w:rsidRPr="004651C0">
        <w:t>İnfrastruktur tamamilə daxili izolyasiya olunmuş mühitdə (Host-Only / Internal) test edilmişdir:</w:t>
      </w:r>
    </w:p>
    <w:p w14:paraId="65D8474E" w14:textId="77777777" w:rsidR="004651C0" w:rsidRPr="004651C0" w:rsidRDefault="004651C0" w:rsidP="004651C0">
      <w:pPr>
        <w:numPr>
          <w:ilvl w:val="0"/>
          <w:numId w:val="1"/>
        </w:numPr>
      </w:pPr>
      <w:r w:rsidRPr="004651C0">
        <w:rPr>
          <w:b/>
          <w:bCs/>
        </w:rPr>
        <w:t>Domain Controller (SRV-DC01):</w:t>
      </w:r>
      <w:r w:rsidRPr="004651C0">
        <w:t xml:space="preserve"> Windows Server 2022 datacenter nəşri. Statik IP ünvanı: 192.168.20.10. </w:t>
      </w:r>
    </w:p>
    <w:p w14:paraId="35345D28" w14:textId="77777777" w:rsidR="004651C0" w:rsidRPr="004651C0" w:rsidRDefault="004651C0" w:rsidP="004651C0">
      <w:pPr>
        <w:numPr>
          <w:ilvl w:val="0"/>
          <w:numId w:val="1"/>
        </w:numPr>
      </w:pPr>
      <w:r w:rsidRPr="004651C0">
        <w:rPr>
          <w:b/>
          <w:bCs/>
        </w:rPr>
        <w:t>Workstation (WIN11-CL01):</w:t>
      </w:r>
      <w:r w:rsidRPr="004651C0">
        <w:t xml:space="preserve"> Windows 11 Enterprise müştəri maşını. Şəbəkə kartında Preferred DNS olaraq birbaşa serverin IP ünvanı (192.168.20.10) təyin edilmişdir. </w:t>
      </w:r>
    </w:p>
    <w:p w14:paraId="34E69336" w14:textId="77777777" w:rsidR="004651C0" w:rsidRPr="004651C0" w:rsidRDefault="004651C0" w:rsidP="004651C0">
      <w:pPr>
        <w:rPr>
          <w:b/>
          <w:bCs/>
        </w:rPr>
      </w:pPr>
      <w:r w:rsidRPr="004651C0">
        <w:rPr>
          <w:b/>
          <w:bCs/>
        </w:rPr>
        <w:t>3. Active Directory Verilənlər Bazası və OU İyerarxiyası</w:t>
      </w:r>
    </w:p>
    <w:p w14:paraId="0CAA43A1" w14:textId="77777777" w:rsidR="004651C0" w:rsidRPr="004651C0" w:rsidRDefault="004651C0" w:rsidP="004651C0">
      <w:r w:rsidRPr="004651C0">
        <w:t xml:space="preserve">Şirkətin daxili strukturu Active Directory Users and Computers (ADUC) konsolunda Corp_Company əsas təşkilati vahidi (Organizational Unit) altında aşağıdakı qaydada qruplaşdırılmışdır: </w:t>
      </w:r>
    </w:p>
    <w:p w14:paraId="7AF13620" w14:textId="77777777" w:rsidR="004651C0" w:rsidRPr="004651C0" w:rsidRDefault="004651C0" w:rsidP="004651C0">
      <w:pPr>
        <w:rPr>
          <w:b/>
          <w:bCs/>
        </w:rPr>
      </w:pPr>
      <w:r w:rsidRPr="004651C0">
        <w:rPr>
          <w:b/>
          <w:bCs/>
        </w:rPr>
        <w:t>A. Administration (Rəhbərlik) Departamenti</w:t>
      </w:r>
    </w:p>
    <w:p w14:paraId="12B66423" w14:textId="77777777" w:rsidR="004651C0" w:rsidRPr="004651C0" w:rsidRDefault="004651C0" w:rsidP="004651C0">
      <w:r w:rsidRPr="004651C0">
        <w:t>Rəhbərlik heyətinin korporativ hesabları mərkəzi idarəetmə və xüsusi güzəştli GPO siyasətləri üçün fərdi qovluqda toplanmışdır.</w:t>
      </w:r>
    </w:p>
    <w:p w14:paraId="7A2C4597" w14:textId="77777777" w:rsidR="004651C0" w:rsidRPr="004651C0" w:rsidRDefault="004651C0" w:rsidP="004651C0">
      <w:r w:rsidRPr="004651C0">
        <w:rPr>
          <w:b/>
          <w:bCs/>
        </w:rPr>
        <w:t>Vizual Sübut:</w:t>
      </w:r>
      <w:r w:rsidRPr="004651C0">
        <w:t xml:space="preserve"> Yaradılmış profillərin və strukturun ümumi görünüşü </w:t>
      </w:r>
      <w:r w:rsidRPr="004651C0">
        <w:rPr>
          <w:b/>
          <w:bCs/>
        </w:rPr>
        <w:t>1.png</w:t>
      </w:r>
      <w:r w:rsidRPr="004651C0">
        <w:t xml:space="preserve"> sənədində əks olunmuşdur.</w:t>
      </w:r>
    </w:p>
    <w:p w14:paraId="0F769883" w14:textId="77777777" w:rsidR="004651C0" w:rsidRPr="004651C0" w:rsidRDefault="004651C0" w:rsidP="004651C0">
      <w:pPr>
        <w:numPr>
          <w:ilvl w:val="0"/>
          <w:numId w:val="2"/>
        </w:numPr>
      </w:pPr>
      <w:r w:rsidRPr="004651C0">
        <w:rPr>
          <w:i/>
          <w:iCs/>
        </w:rPr>
        <w:t>İstifadəçilər:</w:t>
      </w:r>
      <w:r w:rsidRPr="004651C0">
        <w:t xml:space="preserve"> Leyla Aliyeva, Azad Aliyev, Hikmet Hesenli, Fidan Ekberli və IT Admin. </w:t>
      </w:r>
    </w:p>
    <w:p w14:paraId="53C5875F" w14:textId="580879FE" w:rsidR="004651C0" w:rsidRPr="004651C0" w:rsidRDefault="004651C0" w:rsidP="004651C0">
      <w:pPr>
        <w:rPr>
          <w:b/>
          <w:bCs/>
        </w:rPr>
      </w:pPr>
      <w:r w:rsidRPr="004651C0">
        <w:rPr>
          <w:b/>
          <w:bCs/>
        </w:rPr>
        <w:t>B. Finance (Maliyyə) Departamenti</w:t>
      </w:r>
    </w:p>
    <w:p w14:paraId="5BE720AD" w14:textId="77777777" w:rsidR="004651C0" w:rsidRPr="004651C0" w:rsidRDefault="004651C0" w:rsidP="004651C0">
      <w:r w:rsidRPr="004651C0">
        <w:lastRenderedPageBreak/>
        <w:t>Şirkətin ən geniş şöbələrindən biri olan Maliyyə qrupunun bütün əməkdaşları üçün korporativ loqin standartlarına uyğun fərdi hesablar yaradılmışdır.</w:t>
      </w:r>
    </w:p>
    <w:p w14:paraId="4CDD6C88" w14:textId="77777777" w:rsidR="004651C0" w:rsidRPr="004651C0" w:rsidRDefault="004651C0" w:rsidP="004651C0">
      <w:r w:rsidRPr="004651C0">
        <w:rPr>
          <w:b/>
          <w:bCs/>
        </w:rPr>
        <w:t>Vizual Sübut:</w:t>
      </w:r>
      <w:r w:rsidRPr="004651C0">
        <w:t xml:space="preserve"> Maliyyə departamentinin istifadəçi siyahısı tam şəkildə </w:t>
      </w:r>
      <w:r w:rsidRPr="004651C0">
        <w:rPr>
          <w:b/>
          <w:bCs/>
        </w:rPr>
        <w:t>2.png</w:t>
      </w:r>
      <w:r w:rsidRPr="004651C0">
        <w:t xml:space="preserve"> sənədində təsvir edilmişdir.</w:t>
      </w:r>
    </w:p>
    <w:p w14:paraId="65997585" w14:textId="77777777" w:rsidR="004651C0" w:rsidRPr="004651C0" w:rsidRDefault="004651C0" w:rsidP="004651C0">
      <w:pPr>
        <w:numPr>
          <w:ilvl w:val="0"/>
          <w:numId w:val="3"/>
        </w:numPr>
      </w:pPr>
      <w:r w:rsidRPr="004651C0">
        <w:rPr>
          <w:i/>
          <w:iCs/>
        </w:rPr>
        <w:t>İstifadəçilər:</w:t>
      </w:r>
      <w:r w:rsidRPr="004651C0">
        <w:t xml:space="preserve"> Kamran Qasimov, Aladdin Alzade, Cavidan Osmanov, Esmer Aliyeva, Fidan Osmanova, Leman Sadiqova, Maral Zeynali, Revan Abdinov, Sabir Zeynalov, Seher Alyeva, Xaver Jafarli, Arzu Aliyeva, Anar Axundov, Ismayil Axundov, Ilham Sadiqzade, Konul Kerimova, Araz Suleymanov, Rauf Sadiqli, Seyde Aliyeva, Fikret Sirinli, Asif Meheremov, Nicat Kerimov, Azat Sadiqov, Fidan Safiqova və Leyli Babayeva. </w:t>
      </w:r>
    </w:p>
    <w:p w14:paraId="4B3E6088" w14:textId="77777777" w:rsidR="004651C0" w:rsidRPr="004651C0" w:rsidRDefault="004651C0" w:rsidP="004651C0">
      <w:pPr>
        <w:rPr>
          <w:b/>
          <w:bCs/>
        </w:rPr>
      </w:pPr>
      <w:r w:rsidRPr="004651C0">
        <w:rPr>
          <w:b/>
          <w:bCs/>
        </w:rPr>
        <w:t>C. HR (İnsan Resursları) Departamenti</w:t>
      </w:r>
    </w:p>
    <w:p w14:paraId="330A2CDB" w14:textId="77777777" w:rsidR="004651C0" w:rsidRPr="004651C0" w:rsidRDefault="004651C0" w:rsidP="004651C0">
      <w:r w:rsidRPr="004651C0">
        <w:t>Kadrlar şöbəsinin konfidensial məlumatlarla işləməsini nəzərə alaraq, onların sistem hesabları fərdi təhlükəsizlik qrupuna bağlamaq məqsədilə ayrıca qruplaşdırılmışdır.</w:t>
      </w:r>
    </w:p>
    <w:p w14:paraId="2867932B" w14:textId="77777777" w:rsidR="004651C0" w:rsidRPr="004651C0" w:rsidRDefault="004651C0" w:rsidP="004651C0">
      <w:r w:rsidRPr="004651C0">
        <w:rPr>
          <w:b/>
          <w:bCs/>
        </w:rPr>
        <w:t>Vizual Sübut:</w:t>
      </w:r>
      <w:r w:rsidRPr="004651C0">
        <w:t xml:space="preserve"> İnsan Resursları şöbəsinin AD strukturundakı mənzərəsi </w:t>
      </w:r>
      <w:r w:rsidRPr="004651C0">
        <w:rPr>
          <w:b/>
          <w:bCs/>
        </w:rPr>
        <w:t>3.png</w:t>
      </w:r>
      <w:r w:rsidRPr="004651C0">
        <w:t xml:space="preserve"> sənədində göstərilmişdir.</w:t>
      </w:r>
    </w:p>
    <w:p w14:paraId="2885A8A5" w14:textId="77777777" w:rsidR="004651C0" w:rsidRPr="004651C0" w:rsidRDefault="004651C0" w:rsidP="004651C0">
      <w:pPr>
        <w:numPr>
          <w:ilvl w:val="0"/>
          <w:numId w:val="4"/>
        </w:numPr>
      </w:pPr>
      <w:r w:rsidRPr="004651C0">
        <w:rPr>
          <w:i/>
          <w:iCs/>
        </w:rPr>
        <w:t>İstifadəçilər:</w:t>
      </w:r>
      <w:r w:rsidRPr="004651C0">
        <w:t xml:space="preserve"> Lala Hasanova, Araz Osmanov, Tural Aliyev, Xumar Suleymanova, Nicat Sukurov, Cavid Sadqzade, Arif Aslanli, Fdan Zeynali, Leyla Babazade və Nigar Orucova. </w:t>
      </w:r>
    </w:p>
    <w:p w14:paraId="2AA39B7B" w14:textId="77777777" w:rsidR="004651C0" w:rsidRPr="004651C0" w:rsidRDefault="004651C0" w:rsidP="004651C0">
      <w:pPr>
        <w:rPr>
          <w:b/>
          <w:bCs/>
        </w:rPr>
      </w:pPr>
      <w:r w:rsidRPr="004651C0">
        <w:rPr>
          <w:b/>
          <w:bCs/>
        </w:rPr>
        <w:t>D. IT (İnformasiya Texnologiyaları) Departamenti</w:t>
      </w:r>
    </w:p>
    <w:p w14:paraId="619099D8" w14:textId="77777777" w:rsidR="004651C0" w:rsidRPr="004651C0" w:rsidRDefault="004651C0" w:rsidP="004651C0">
      <w:r w:rsidRPr="004651C0">
        <w:t>Sistem inzibatçılarının, helpdesk texniklərinin və daxili lokal xidmətlərin (1C, server xidmət hesabları) idarə olunduğu əsas kritik şöbədir.</w:t>
      </w:r>
    </w:p>
    <w:p w14:paraId="036ADD59" w14:textId="77777777" w:rsidR="004651C0" w:rsidRPr="004651C0" w:rsidRDefault="004651C0" w:rsidP="004651C0">
      <w:r w:rsidRPr="004651C0">
        <w:rPr>
          <w:b/>
          <w:bCs/>
        </w:rPr>
        <w:t>Vizual Sübut:</w:t>
      </w:r>
      <w:r w:rsidRPr="004651C0">
        <w:t xml:space="preserve"> İT qovluğunun daxilindəki hesabların konfiqurasiyası </w:t>
      </w:r>
      <w:r w:rsidRPr="004651C0">
        <w:rPr>
          <w:b/>
          <w:bCs/>
        </w:rPr>
        <w:t>4.png</w:t>
      </w:r>
      <w:r w:rsidRPr="004651C0">
        <w:t xml:space="preserve"> sənədində daxil edilmişdir.</w:t>
      </w:r>
    </w:p>
    <w:p w14:paraId="35BA45B2" w14:textId="77777777" w:rsidR="004651C0" w:rsidRPr="004651C0" w:rsidRDefault="004651C0" w:rsidP="004651C0">
      <w:pPr>
        <w:numPr>
          <w:ilvl w:val="0"/>
          <w:numId w:val="5"/>
        </w:numPr>
      </w:pPr>
      <w:r w:rsidRPr="004651C0">
        <w:rPr>
          <w:i/>
          <w:iCs/>
        </w:rPr>
        <w:t>İstifadəçilər:</w:t>
      </w:r>
      <w:r w:rsidRPr="004651C0">
        <w:t xml:space="preserve"> Elvin Aliyev, Habib Sadiqov, Nurlan Nurusov, Rufet Ahmadov, Nurlana Abasova, Ilqar Jaferli, həmçinin Admin IT, helpdesk, 1C və Server local xidmət profilləri. </w:t>
      </w:r>
    </w:p>
    <w:p w14:paraId="46109781" w14:textId="77777777" w:rsidR="004651C0" w:rsidRPr="004651C0" w:rsidRDefault="004651C0" w:rsidP="004651C0">
      <w:pPr>
        <w:rPr>
          <w:b/>
          <w:bCs/>
        </w:rPr>
      </w:pPr>
      <w:r w:rsidRPr="004651C0">
        <w:rPr>
          <w:b/>
          <w:bCs/>
        </w:rPr>
        <w:t>4. Tətbiq Edilmiş Qrup Siyasətləri (GPO) və File Server Konstruksiyası</w:t>
      </w:r>
    </w:p>
    <w:p w14:paraId="0591018A" w14:textId="77777777" w:rsidR="004651C0" w:rsidRPr="004651C0" w:rsidRDefault="004651C0" w:rsidP="004651C0">
      <w:pPr>
        <w:numPr>
          <w:ilvl w:val="0"/>
          <w:numId w:val="6"/>
        </w:numPr>
      </w:pPr>
      <w:r w:rsidRPr="004651C0">
        <w:rPr>
          <w:b/>
          <w:bCs/>
        </w:rPr>
        <w:t>Məlumat Sızmasının Qarşısının Alınması (GPO_Block_USB):</w:t>
      </w:r>
      <w:r w:rsidRPr="004651C0">
        <w:t xml:space="preserve"> Computer Configuration -&gt; Administrative Templates -&gt; System -&gt; Removable Storage Access altından bütün removable cihazlara giriş bloklanmışdır. </w:t>
      </w:r>
    </w:p>
    <w:p w14:paraId="26F4BE29" w14:textId="77777777" w:rsidR="004651C0" w:rsidRPr="004651C0" w:rsidRDefault="004651C0" w:rsidP="004651C0">
      <w:pPr>
        <w:numPr>
          <w:ilvl w:val="0"/>
          <w:numId w:val="6"/>
        </w:numPr>
      </w:pPr>
      <w:r w:rsidRPr="004651C0">
        <w:rPr>
          <w:b/>
          <w:bCs/>
        </w:rPr>
        <w:t>Mərkəzi Brendinq (GPO_Corporate_Wallpaper):</w:t>
      </w:r>
      <w:r w:rsidRPr="004651C0">
        <w:t xml:space="preserve"> User Configuration altından korporativ masaüstü arxa fonu \\SRV-DC01\ShareFolder\wallpaper.jpg şəbəkə ünvanı təyin edilməklə məcburi tətbiq olunmuşdur. </w:t>
      </w:r>
    </w:p>
    <w:p w14:paraId="162FF91F" w14:textId="77777777" w:rsidR="004651C0" w:rsidRPr="004651C0" w:rsidRDefault="004651C0" w:rsidP="004651C0">
      <w:pPr>
        <w:numPr>
          <w:ilvl w:val="0"/>
          <w:numId w:val="6"/>
        </w:numPr>
      </w:pPr>
      <w:r w:rsidRPr="004651C0">
        <w:rPr>
          <w:b/>
          <w:bCs/>
        </w:rPr>
        <w:lastRenderedPageBreak/>
        <w:t>Məhdudlaşdırılmış Fayl Sistemi (NTFS Permissions):</w:t>
      </w:r>
      <w:r w:rsidRPr="004651C0">
        <w:t xml:space="preserve"> Company_Data əsas paylaşım qovluğunda (Everyone: Full Control) daxili miras alma (Inheritance) ləğv edilmiş, HR_Data və Finance_Data qovluqlarına giriş hüququ yalnız müvafiq şöbələrin AD təhlükəsizlik qruplarına (Modify) verilmişdir. </w:t>
      </w:r>
    </w:p>
    <w:p w14:paraId="4974E604" w14:textId="77777777" w:rsidR="004651C0" w:rsidRPr="004651C0" w:rsidRDefault="004651C0" w:rsidP="004651C0">
      <w:pPr>
        <w:rPr>
          <w:b/>
          <w:bCs/>
        </w:rPr>
      </w:pPr>
      <w:r w:rsidRPr="004651C0">
        <w:rPr>
          <w:b/>
          <w:bCs/>
        </w:rPr>
        <w:t>5. Diaqnostika və Sistem Problemlərinin Həlli (Root-Cause Analizi)</w:t>
      </w:r>
    </w:p>
    <w:p w14:paraId="24A8F36F" w14:textId="77777777" w:rsidR="004651C0" w:rsidRPr="004651C0" w:rsidRDefault="004651C0" w:rsidP="004651C0">
      <w:r w:rsidRPr="004651C0">
        <w:t xml:space="preserve">Sistem laboratoriya mühitində sınaqdan keçirilərkən Windows 11 maşınında şifrənin səhv yazılması zamanı server tərəfində </w:t>
      </w:r>
      <w:r w:rsidRPr="004651C0">
        <w:rPr>
          <w:b/>
          <w:bCs/>
        </w:rPr>
        <w:t>Event ID: 4625 (Audit Failure)</w:t>
      </w:r>
      <w:r w:rsidRPr="004651C0">
        <w:t xml:space="preserve"> qeydinin dərhal düşmədiyi aşkarlanmışdır. </w:t>
      </w:r>
    </w:p>
    <w:p w14:paraId="008FA3D9" w14:textId="77777777" w:rsidR="004651C0" w:rsidRPr="004651C0" w:rsidRDefault="004651C0" w:rsidP="004651C0">
      <w:r w:rsidRPr="004651C0">
        <w:t>Aparılan araşdırmalar nəticəsində problemin kökündə (</w:t>
      </w:r>
      <w:r w:rsidRPr="004651C0">
        <w:rPr>
          <w:b/>
          <w:bCs/>
        </w:rPr>
        <w:t>Root-Cause</w:t>
      </w:r>
      <w:r w:rsidRPr="004651C0">
        <w:t>) iki əsas amilin dayandığı təsdiq edilmişdir:</w:t>
      </w:r>
    </w:p>
    <w:p w14:paraId="218D69FD" w14:textId="77777777" w:rsidR="004651C0" w:rsidRPr="004651C0" w:rsidRDefault="004651C0" w:rsidP="004651C0">
      <w:pPr>
        <w:numPr>
          <w:ilvl w:val="0"/>
          <w:numId w:val="7"/>
        </w:numPr>
      </w:pPr>
      <w:r w:rsidRPr="004651C0">
        <w:rPr>
          <w:b/>
          <w:bCs/>
        </w:rPr>
        <w:t>Şəbəkə və DNS İzolasiyası:</w:t>
      </w:r>
      <w:r w:rsidRPr="004651C0">
        <w:t xml:space="preserve"> Müştəri cihazı DNS sorğusu ilə DC-ni hədəfləyə bilmədikdə daxilolma cəhdlərini yerli keş (Cached Credentials) üzərindən icra edir.</w:t>
      </w:r>
    </w:p>
    <w:p w14:paraId="4927E48E" w14:textId="77777777" w:rsidR="004651C0" w:rsidRPr="004651C0" w:rsidRDefault="004651C0" w:rsidP="004651C0">
      <w:pPr>
        <w:numPr>
          <w:ilvl w:val="0"/>
          <w:numId w:val="7"/>
        </w:numPr>
      </w:pPr>
      <w:r w:rsidRPr="004651C0">
        <w:rPr>
          <w:b/>
          <w:bCs/>
        </w:rPr>
        <w:t>Saat Fərqi (Time Desynchronization):</w:t>
      </w:r>
      <w:r w:rsidRPr="004651C0">
        <w:t xml:space="preserve"> Server ilə workstation arasındakı vaxt fərqi Kerberos-un icazə verdiyi 5 dəqiqəlik limiti keçdiyi üçün daxilolma sorğuları birbaşa rədd edilmişdir.</w:t>
      </w:r>
    </w:p>
    <w:p w14:paraId="1A77F22B" w14:textId="77777777" w:rsidR="004651C0" w:rsidRPr="004651C0" w:rsidRDefault="004651C0" w:rsidP="004651C0">
      <w:r w:rsidRPr="004651C0">
        <w:rPr>
          <w:b/>
          <w:bCs/>
        </w:rPr>
        <w:t>Həll addımları:</w:t>
      </w:r>
      <w:r w:rsidRPr="004651C0">
        <w:t xml:space="preserve"> net time \\SRV-DC01 /set /y əmri ilə saat sinxronizasiyası bərpa edilmiş, server üzərində dcdiag yoxlanışından sonra test birbaşa uğurla tamamlanaraq mərkəzi 4625 loqu təhlükəsizlik jurnalında fiksasiya edilmişdir. </w:t>
      </w:r>
    </w:p>
    <w:p w14:paraId="06921DDD" w14:textId="77777777" w:rsidR="004651C0" w:rsidRPr="004651C0" w:rsidRDefault="004651C0" w:rsidP="004651C0">
      <w:pPr>
        <w:rPr>
          <w:b/>
          <w:bCs/>
        </w:rPr>
      </w:pPr>
      <w:r w:rsidRPr="004651C0">
        <w:rPr>
          <w:b/>
          <w:bCs/>
        </w:rPr>
        <w:t>6. Nəticə</w:t>
      </w:r>
    </w:p>
    <w:p w14:paraId="2E904A47" w14:textId="77777777" w:rsidR="004651C0" w:rsidRPr="004651C0" w:rsidRDefault="004651C0" w:rsidP="004651C0">
      <w:r w:rsidRPr="004651C0">
        <w:t xml:space="preserve">4-cü təlim həftəsinin tapşırıqları və böyük şirkət ssenarisinə keçid mərhələsi tam standartlara uyğun və uğurlu şəkildə sənədləşdirilmişdir. Sistem tam mərkəzləşdirilmiş, idarəolunan və monitorinqə açıq vəziyyətdədir. </w:t>
      </w:r>
    </w:p>
    <w:p w14:paraId="031C5AF3" w14:textId="2945E8ED" w:rsidR="002107CD" w:rsidRDefault="004651C0">
      <w:r>
        <w:rPr>
          <w:noProof/>
        </w:rPr>
        <w:lastRenderedPageBreak/>
        <w:drawing>
          <wp:inline distT="0" distB="0" distL="0" distR="0" wp14:anchorId="6C8C6BF0" wp14:editId="13146A6F">
            <wp:extent cx="4241165" cy="3505835"/>
            <wp:effectExtent l="0" t="0" r="6985" b="0"/>
            <wp:docPr id="20734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41165" cy="3505835"/>
                    </a:xfrm>
                    <a:prstGeom prst="rect">
                      <a:avLst/>
                    </a:prstGeom>
                    <a:noFill/>
                    <a:ln>
                      <a:noFill/>
                    </a:ln>
                  </pic:spPr>
                </pic:pic>
              </a:graphicData>
            </a:graphic>
          </wp:inline>
        </w:drawing>
      </w:r>
      <w:r>
        <w:rPr>
          <w:noProof/>
        </w:rPr>
        <w:drawing>
          <wp:inline distT="0" distB="0" distL="0" distR="0" wp14:anchorId="420072E2" wp14:editId="79DB0334">
            <wp:extent cx="4583430" cy="3343275"/>
            <wp:effectExtent l="0" t="0" r="7620" b="9525"/>
            <wp:docPr id="1597639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3430" cy="3343275"/>
                    </a:xfrm>
                    <a:prstGeom prst="rect">
                      <a:avLst/>
                    </a:prstGeom>
                    <a:noFill/>
                    <a:ln>
                      <a:noFill/>
                    </a:ln>
                  </pic:spPr>
                </pic:pic>
              </a:graphicData>
            </a:graphic>
          </wp:inline>
        </w:drawing>
      </w:r>
      <w:r>
        <w:rPr>
          <w:noProof/>
        </w:rPr>
        <w:lastRenderedPageBreak/>
        <w:drawing>
          <wp:inline distT="0" distB="0" distL="0" distR="0" wp14:anchorId="5F071955" wp14:editId="7AF4C940">
            <wp:extent cx="4650740" cy="5755640"/>
            <wp:effectExtent l="0" t="0" r="0" b="0"/>
            <wp:docPr id="919660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0740" cy="5755640"/>
                    </a:xfrm>
                    <a:prstGeom prst="rect">
                      <a:avLst/>
                    </a:prstGeom>
                    <a:noFill/>
                    <a:ln>
                      <a:noFill/>
                    </a:ln>
                  </pic:spPr>
                </pic:pic>
              </a:graphicData>
            </a:graphic>
          </wp:inline>
        </w:drawing>
      </w:r>
      <w:r>
        <w:rPr>
          <w:noProof/>
        </w:rPr>
        <w:lastRenderedPageBreak/>
        <w:drawing>
          <wp:inline distT="0" distB="0" distL="0" distR="0" wp14:anchorId="374DBB9B" wp14:editId="2A0552CA">
            <wp:extent cx="4465320" cy="3550920"/>
            <wp:effectExtent l="0" t="0" r="0" b="0"/>
            <wp:docPr id="1088905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5320" cy="3550920"/>
                    </a:xfrm>
                    <a:prstGeom prst="rect">
                      <a:avLst/>
                    </a:prstGeom>
                    <a:noFill/>
                    <a:ln>
                      <a:noFill/>
                    </a:ln>
                  </pic:spPr>
                </pic:pic>
              </a:graphicData>
            </a:graphic>
          </wp:inline>
        </w:drawing>
      </w:r>
    </w:p>
    <w:sectPr w:rsidR="002107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E78"/>
    <w:multiLevelType w:val="multilevel"/>
    <w:tmpl w:val="909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9575D"/>
    <w:multiLevelType w:val="multilevel"/>
    <w:tmpl w:val="A4CC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D1398"/>
    <w:multiLevelType w:val="multilevel"/>
    <w:tmpl w:val="CFB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E3A60"/>
    <w:multiLevelType w:val="multilevel"/>
    <w:tmpl w:val="4636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D273C"/>
    <w:multiLevelType w:val="multilevel"/>
    <w:tmpl w:val="AA76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75E87"/>
    <w:multiLevelType w:val="multilevel"/>
    <w:tmpl w:val="40C2E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D26B76"/>
    <w:multiLevelType w:val="multilevel"/>
    <w:tmpl w:val="9A2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210872">
    <w:abstractNumId w:val="1"/>
  </w:num>
  <w:num w:numId="2" w16cid:durableId="1677804497">
    <w:abstractNumId w:val="2"/>
  </w:num>
  <w:num w:numId="3" w16cid:durableId="1266310293">
    <w:abstractNumId w:val="6"/>
  </w:num>
  <w:num w:numId="4" w16cid:durableId="185215670">
    <w:abstractNumId w:val="0"/>
  </w:num>
  <w:num w:numId="5" w16cid:durableId="248272595">
    <w:abstractNumId w:val="4"/>
  </w:num>
  <w:num w:numId="6" w16cid:durableId="2051176407">
    <w:abstractNumId w:val="3"/>
  </w:num>
  <w:num w:numId="7" w16cid:durableId="355893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CB5"/>
    <w:rsid w:val="002107CD"/>
    <w:rsid w:val="004651C0"/>
    <w:rsid w:val="00542C19"/>
    <w:rsid w:val="00C500B6"/>
    <w:rsid w:val="00D617C2"/>
    <w:rsid w:val="00D84CB5"/>
    <w:rsid w:val="00E1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EA99"/>
  <w15:chartTrackingRefBased/>
  <w15:docId w15:val="{530D255B-43E3-499C-8D33-08B574746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C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C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C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CB5"/>
    <w:rPr>
      <w:rFonts w:eastAsiaTheme="majorEastAsia" w:cstheme="majorBidi"/>
      <w:color w:val="272727" w:themeColor="text1" w:themeTint="D8"/>
    </w:rPr>
  </w:style>
  <w:style w:type="paragraph" w:styleId="Title">
    <w:name w:val="Title"/>
    <w:basedOn w:val="Normal"/>
    <w:next w:val="Normal"/>
    <w:link w:val="TitleChar"/>
    <w:uiPriority w:val="10"/>
    <w:qFormat/>
    <w:rsid w:val="00D84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CB5"/>
    <w:pPr>
      <w:spacing w:before="160"/>
      <w:jc w:val="center"/>
    </w:pPr>
    <w:rPr>
      <w:i/>
      <w:iCs/>
      <w:color w:val="404040" w:themeColor="text1" w:themeTint="BF"/>
    </w:rPr>
  </w:style>
  <w:style w:type="character" w:customStyle="1" w:styleId="QuoteChar">
    <w:name w:val="Quote Char"/>
    <w:basedOn w:val="DefaultParagraphFont"/>
    <w:link w:val="Quote"/>
    <w:uiPriority w:val="29"/>
    <w:rsid w:val="00D84CB5"/>
    <w:rPr>
      <w:i/>
      <w:iCs/>
      <w:color w:val="404040" w:themeColor="text1" w:themeTint="BF"/>
    </w:rPr>
  </w:style>
  <w:style w:type="paragraph" w:styleId="ListParagraph">
    <w:name w:val="List Paragraph"/>
    <w:basedOn w:val="Normal"/>
    <w:uiPriority w:val="34"/>
    <w:qFormat/>
    <w:rsid w:val="00D84CB5"/>
    <w:pPr>
      <w:ind w:left="720"/>
      <w:contextualSpacing/>
    </w:pPr>
  </w:style>
  <w:style w:type="character" w:styleId="IntenseEmphasis">
    <w:name w:val="Intense Emphasis"/>
    <w:basedOn w:val="DefaultParagraphFont"/>
    <w:uiPriority w:val="21"/>
    <w:qFormat/>
    <w:rsid w:val="00D84CB5"/>
    <w:rPr>
      <w:i/>
      <w:iCs/>
      <w:color w:val="2F5496" w:themeColor="accent1" w:themeShade="BF"/>
    </w:rPr>
  </w:style>
  <w:style w:type="paragraph" w:styleId="IntenseQuote">
    <w:name w:val="Intense Quote"/>
    <w:basedOn w:val="Normal"/>
    <w:next w:val="Normal"/>
    <w:link w:val="IntenseQuoteChar"/>
    <w:uiPriority w:val="30"/>
    <w:qFormat/>
    <w:rsid w:val="00D84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CB5"/>
    <w:rPr>
      <w:i/>
      <w:iCs/>
      <w:color w:val="2F5496" w:themeColor="accent1" w:themeShade="BF"/>
    </w:rPr>
  </w:style>
  <w:style w:type="character" w:styleId="IntenseReference">
    <w:name w:val="Intense Reference"/>
    <w:basedOn w:val="DefaultParagraphFont"/>
    <w:uiPriority w:val="32"/>
    <w:qFormat/>
    <w:rsid w:val="00D84C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778</Words>
  <Characters>4440</Characters>
  <Application>Microsoft Office Word</Application>
  <DocSecurity>0</DocSecurity>
  <Lines>37</Lines>
  <Paragraphs>10</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Sadiqov</dc:creator>
  <cp:keywords/>
  <dc:description/>
  <cp:lastModifiedBy>Sadiqov</cp:lastModifiedBy>
  <cp:revision>3</cp:revision>
  <dcterms:created xsi:type="dcterms:W3CDTF">2026-06-07T23:06:00Z</dcterms:created>
  <dcterms:modified xsi:type="dcterms:W3CDTF">2026-06-07T23:07:00Z</dcterms:modified>
</cp:coreProperties>
</file>