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F6694F" w:rsidP="00301EE6">
      <w:pPr>
        <w:jc w:val="center"/>
        <w:rPr>
          <w:b/>
          <w:sz w:val="36"/>
        </w:rPr>
      </w:pPr>
      <w:r>
        <w:rPr>
          <w:b/>
          <w:sz w:val="36"/>
        </w:rPr>
        <w:t>Requirements Review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 xml:space="preserve">This </w:t>
      </w:r>
      <w:r w:rsidR="00F6694F">
        <w:rPr>
          <w:sz w:val="24"/>
        </w:rPr>
        <w:t xml:space="preserve">documents </w:t>
      </w:r>
      <w:r>
        <w:rPr>
          <w:sz w:val="24"/>
        </w:rPr>
        <w:t xml:space="preserve">shows the </w:t>
      </w:r>
      <w:r w:rsidRPr="00227FC0">
        <w:rPr>
          <w:sz w:val="24"/>
        </w:rPr>
        <w:t xml:space="preserve">record of </w:t>
      </w:r>
      <w:r w:rsidR="00F6694F">
        <w:rPr>
          <w:sz w:val="24"/>
        </w:rPr>
        <w:t>all reviews related to the requirements which are not clearly specified in the Initial requirements document of</w:t>
      </w:r>
      <w:r w:rsidR="006F7334">
        <w:rPr>
          <w:sz w:val="24"/>
        </w:rPr>
        <w:t xml:space="preserve">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DD361A" w:rsidRDefault="00DD361A" w:rsidP="00DD361A">
      <w:pPr>
        <w:jc w:val="both"/>
        <w:rPr>
          <w:sz w:val="24"/>
        </w:rPr>
      </w:pPr>
      <w:r>
        <w:rPr>
          <w:sz w:val="24"/>
        </w:rPr>
        <w:t>Coach:</w:t>
      </w:r>
    </w:p>
    <w:p w:rsidR="00DD361A" w:rsidRPr="00DD361A" w:rsidRDefault="00DD361A" w:rsidP="00DD361A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Luis </w:t>
      </w:r>
      <w:proofErr w:type="spellStart"/>
      <w:r>
        <w:rPr>
          <w:sz w:val="24"/>
        </w:rPr>
        <w:t>Martínez</w:t>
      </w:r>
      <w:proofErr w:type="spellEnd"/>
      <w:r>
        <w:rPr>
          <w:sz w:val="24"/>
        </w:rPr>
        <w:t xml:space="preserve"> Villanueva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="005A7F86">
        <w:rPr>
          <w:sz w:val="24"/>
        </w:rPr>
        <w:t>: 2017/12/06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3887" w:type="dxa"/>
        <w:tblLayout w:type="fixed"/>
        <w:tblLook w:val="04A0" w:firstRow="1" w:lastRow="0" w:firstColumn="1" w:lastColumn="0" w:noHBand="0" w:noVBand="1"/>
      </w:tblPr>
      <w:tblGrid>
        <w:gridCol w:w="1355"/>
        <w:gridCol w:w="1264"/>
        <w:gridCol w:w="1629"/>
        <w:gridCol w:w="2958"/>
        <w:gridCol w:w="4130"/>
        <w:gridCol w:w="2551"/>
      </w:tblGrid>
      <w:tr w:rsidR="009530B5" w:rsidRPr="00227FC0" w:rsidTr="0056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301EE6">
            <w:pPr>
              <w:jc w:val="center"/>
            </w:pPr>
            <w:r>
              <w:t>Revision d</w:t>
            </w:r>
            <w:r w:rsidRPr="00227FC0">
              <w:t>ate</w:t>
            </w:r>
          </w:p>
        </w:tc>
        <w:tc>
          <w:tcPr>
            <w:tcW w:w="1264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partner</w:t>
            </w:r>
          </w:p>
        </w:tc>
        <w:tc>
          <w:tcPr>
            <w:tcW w:w="1629" w:type="dxa"/>
          </w:tcPr>
          <w:p w:rsidR="009530B5" w:rsidRPr="00227FC0" w:rsidRDefault="009530B5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requirement</w:t>
            </w:r>
          </w:p>
        </w:tc>
        <w:tc>
          <w:tcPr>
            <w:tcW w:w="2958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Issue/Question</w:t>
            </w:r>
          </w:p>
        </w:tc>
        <w:tc>
          <w:tcPr>
            <w:tcW w:w="4130" w:type="dxa"/>
          </w:tcPr>
          <w:p w:rsidR="009530B5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Solution/Explanation</w:t>
            </w:r>
          </w:p>
        </w:tc>
        <w:tc>
          <w:tcPr>
            <w:tcW w:w="2551" w:type="dxa"/>
          </w:tcPr>
          <w:p w:rsidR="009530B5" w:rsidRDefault="009530B5" w:rsidP="0095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 generated</w:t>
            </w:r>
          </w:p>
        </w:tc>
      </w:tr>
      <w:tr w:rsidR="009530B5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5C06AA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2017/12/05</w:t>
            </w:r>
          </w:p>
        </w:tc>
        <w:tc>
          <w:tcPr>
            <w:tcW w:w="1264" w:type="dxa"/>
          </w:tcPr>
          <w:p w:rsidR="009530B5" w:rsidRPr="00227FC0" w:rsidRDefault="009530B5" w:rsidP="00DD3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460AB" w:rsidRDefault="00FA338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</w:p>
          <w:p w:rsidR="009530B5" w:rsidRPr="00227FC0" w:rsidRDefault="00FA338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9530B5">
              <w:t>Project Scope</w:t>
            </w:r>
            <w:r>
              <w:t>).</w:t>
            </w:r>
            <w:r w:rsidR="009530B5">
              <w:t xml:space="preserve"> </w:t>
            </w:r>
          </w:p>
        </w:tc>
        <w:tc>
          <w:tcPr>
            <w:tcW w:w="2958" w:type="dxa"/>
          </w:tcPr>
          <w:p w:rsidR="009530B5" w:rsidRPr="00227FC0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current project scope is too </w:t>
            </w:r>
            <w:r w:rsidR="000A4FF5">
              <w:t>challenging</w:t>
            </w:r>
            <w:r>
              <w:t xml:space="preserve"> (considering the project deadline) and implies a large number requirements (at least 300). </w:t>
            </w:r>
          </w:p>
        </w:tc>
        <w:tc>
          <w:tcPr>
            <w:tcW w:w="4130" w:type="dxa"/>
          </w:tcPr>
          <w:p w:rsidR="009530B5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scope can be reduced in order to accomplish the project </w:t>
            </w:r>
            <w:r w:rsidR="000A4FF5">
              <w:t>but it shall</w:t>
            </w:r>
            <w:r>
              <w:t xml:space="preserve"> show all the</w:t>
            </w:r>
            <w:r w:rsidR="000A4FF5">
              <w:t xml:space="preserve"> phases of the</w:t>
            </w:r>
            <w:r>
              <w:t xml:space="preserve"> software development process. The team should decide which modules are going to be implemented</w:t>
            </w:r>
            <w:r w:rsidR="000A4FF5">
              <w:t xml:space="preserve"> based on its scopes and on the time frame given</w:t>
            </w:r>
            <w:r>
              <w:t>.</w:t>
            </w:r>
          </w:p>
        </w:tc>
        <w:tc>
          <w:tcPr>
            <w:tcW w:w="2551" w:type="dxa"/>
          </w:tcPr>
          <w:p w:rsidR="009530B5" w:rsidRDefault="009530B5" w:rsidP="00953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FA3385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FA3385" w:rsidRPr="00227FC0" w:rsidRDefault="005C06AA" w:rsidP="00FA3385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264" w:type="dxa"/>
          </w:tcPr>
          <w:p w:rsidR="00FA3385" w:rsidRPr="00227FC0" w:rsidRDefault="00FA3385" w:rsidP="00FA3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FA3385" w:rsidRPr="00227FC0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85">
              <w:t>ACUIR_074</w:t>
            </w:r>
          </w:p>
        </w:tc>
        <w:tc>
          <w:tcPr>
            <w:tcW w:w="2958" w:type="dxa"/>
          </w:tcPr>
          <w:p w:rsidR="00FA3385" w:rsidRPr="00227FC0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not specified the type of the filter that shall be performed. </w:t>
            </w:r>
          </w:p>
        </w:tc>
        <w:tc>
          <w:tcPr>
            <w:tcW w:w="4130" w:type="dxa"/>
          </w:tcPr>
          <w:p w:rsidR="00FA3385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module should implement a</w:t>
            </w:r>
            <w:r w:rsidR="00D85825">
              <w:t xml:space="preserve"> filtering in the sampling. This is not a signal filter, it is a repetitive event filter, </w:t>
            </w:r>
            <w:r>
              <w:t xml:space="preserve">similar to a </w:t>
            </w:r>
            <w:proofErr w:type="spellStart"/>
            <w:r>
              <w:t>debounce</w:t>
            </w:r>
            <w:proofErr w:type="spellEnd"/>
            <w:r>
              <w:t xml:space="preserve"> filter for buttons reading. The specification </w:t>
            </w:r>
            <w:r>
              <w:lastRenderedPageBreak/>
              <w:t>of this filter is stated declared in the ACUIR_083 and ACUIR_096</w:t>
            </w:r>
            <w:r w:rsidR="00D85825">
              <w:t>.</w:t>
            </w:r>
          </w:p>
        </w:tc>
        <w:tc>
          <w:tcPr>
            <w:tcW w:w="2551" w:type="dxa"/>
          </w:tcPr>
          <w:p w:rsidR="00FA3385" w:rsidRDefault="00FA3385" w:rsidP="00FA3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None, the filtering is specified in ACUIR_083 and ACUIR_096</w:t>
            </w:r>
            <w:r w:rsidR="00D85825">
              <w:t>.</w:t>
            </w:r>
          </w:p>
        </w:tc>
      </w:tr>
      <w:tr w:rsidR="009530B5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5C06AA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2017/12/06</w:t>
            </w:r>
          </w:p>
        </w:tc>
        <w:tc>
          <w:tcPr>
            <w:tcW w:w="1264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not specified what kind of device will provide the voltage to the microcontroller. ¿Is it a real sensor or an emulated sensor?</w:t>
            </w:r>
          </w:p>
        </w:tc>
        <w:tc>
          <w:tcPr>
            <w:tcW w:w="4130" w:type="dxa"/>
          </w:tcPr>
          <w:p w:rsidR="009530B5" w:rsidRPr="00227FC0" w:rsidRDefault="00D85825" w:rsidP="00D858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voltage provided by each sensors can be emulated using a </w:t>
            </w:r>
            <w:proofErr w:type="spellStart"/>
            <w:r>
              <w:t>trimpot</w:t>
            </w:r>
            <w:proofErr w:type="spellEnd"/>
            <w:r>
              <w:t xml:space="preserve"> or a </w:t>
            </w:r>
            <w:proofErr w:type="spellStart"/>
            <w:r>
              <w:t>potenciometer</w:t>
            </w:r>
            <w:proofErr w:type="spellEnd"/>
            <w:r>
              <w:t xml:space="preserve"> connected to </w:t>
            </w:r>
            <w:proofErr w:type="spellStart"/>
            <w:r>
              <w:t>Vcc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:rsidR="009530B5" w:rsidRPr="00227FC0" w:rsidRDefault="00D8582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ACUAR_001</w:t>
            </w:r>
          </w:p>
        </w:tc>
      </w:tr>
      <w:tr w:rsidR="00D85825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D85825" w:rsidRPr="00227FC0" w:rsidRDefault="005C06AA" w:rsidP="00D85825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264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of the sensor signal is not specified. ¿What is the maximum and minimum voltage provided by the sensor?</w:t>
            </w:r>
          </w:p>
        </w:tc>
        <w:tc>
          <w:tcPr>
            <w:tcW w:w="4130" w:type="dxa"/>
          </w:tcPr>
          <w:p w:rsidR="00D85825" w:rsidRPr="00227FC0" w:rsidRDefault="00D85825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the sensors can be emulated, the range </w:t>
            </w:r>
            <w:r w:rsidR="009460AB">
              <w:t xml:space="preserve">of voltage is restricted to </w:t>
            </w:r>
            <w:proofErr w:type="spellStart"/>
            <w:r w:rsidR="009460AB">
              <w:t>Vcc</w:t>
            </w:r>
            <w:proofErr w:type="spellEnd"/>
            <w:r w:rsidR="009460AB">
              <w:t xml:space="preserve"> (3.3V) and </w:t>
            </w:r>
            <w:proofErr w:type="spellStart"/>
            <w:r>
              <w:t>Gnd</w:t>
            </w:r>
            <w:proofErr w:type="spellEnd"/>
            <w:r w:rsidR="009460AB">
              <w:t xml:space="preserve"> (0v)</w:t>
            </w:r>
            <w:r>
              <w:t xml:space="preserve">. </w:t>
            </w:r>
          </w:p>
        </w:tc>
        <w:tc>
          <w:tcPr>
            <w:tcW w:w="2551" w:type="dxa"/>
          </w:tcPr>
          <w:p w:rsidR="00D85825" w:rsidRPr="00227FC0" w:rsidRDefault="009460AB" w:rsidP="00D85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ACUAR_002</w:t>
            </w:r>
          </w:p>
        </w:tc>
      </w:tr>
      <w:tr w:rsidR="009460AB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460AB" w:rsidRPr="00227FC0" w:rsidRDefault="005C06AA" w:rsidP="009460AB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264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25">
              <w:t>ACUIR_073</w:t>
            </w:r>
          </w:p>
        </w:tc>
        <w:tc>
          <w:tcPr>
            <w:tcW w:w="2958" w:type="dxa"/>
          </w:tcPr>
          <w:p w:rsidR="009460AB" w:rsidRPr="00227FC0" w:rsidRDefault="009460AB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required to rea</w:t>
            </w:r>
            <w:bookmarkStart w:id="0" w:name="_GoBack"/>
            <w:bookmarkEnd w:id="0"/>
            <w:r>
              <w:t xml:space="preserve">d voltage signals at least greater than 20V, but the </w:t>
            </w:r>
            <w:proofErr w:type="spellStart"/>
            <w:r>
              <w:t>uC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read directly such voltage levels. ¿Can we assume that a signal coupling module is provided?</w:t>
            </w:r>
          </w:p>
        </w:tc>
        <w:tc>
          <w:tcPr>
            <w:tcW w:w="4130" w:type="dxa"/>
          </w:tcPr>
          <w:p w:rsidR="009460AB" w:rsidRDefault="009460AB" w:rsidP="006C3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can assume that there is another hardware module that will provide </w:t>
            </w:r>
            <w:r w:rsidR="006C3128">
              <w:t xml:space="preserve">a scaled voltage signal (10% of the original voltage) for each sensor. </w:t>
            </w:r>
            <w:r w:rsidR="00210CAF">
              <w:t>In consequence</w:t>
            </w:r>
            <w:r w:rsidR="006C3128">
              <w:t xml:space="preserve">, the new voltage are: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52"/>
              <w:gridCol w:w="1952"/>
            </w:tblGrid>
            <w:tr w:rsidR="006C3128" w:rsidTr="006C3128">
              <w:tc>
                <w:tcPr>
                  <w:tcW w:w="1952" w:type="dxa"/>
                </w:tcPr>
                <w:p w:rsidR="006C3128" w:rsidRPr="00172779" w:rsidRDefault="006C3128" w:rsidP="006C3128">
                  <w:pPr>
                    <w:jc w:val="center"/>
                  </w:pPr>
                  <w:r w:rsidRPr="00172779">
                    <w:t>Old voltage requirement</w:t>
                  </w:r>
                </w:p>
              </w:tc>
              <w:tc>
                <w:tcPr>
                  <w:tcW w:w="1952" w:type="dxa"/>
                </w:tcPr>
                <w:p w:rsidR="006C3128" w:rsidRPr="00172779" w:rsidRDefault="006C3128" w:rsidP="006C3128">
                  <w:pPr>
                    <w:jc w:val="center"/>
                  </w:pPr>
                  <w:r>
                    <w:t>New</w:t>
                  </w:r>
                  <w:r w:rsidRPr="00172779">
                    <w:t xml:space="preserve"> voltage requirement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0.2V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1.0V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12V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1.2V</w:t>
                  </w:r>
                </w:p>
              </w:tc>
            </w:tr>
            <w:tr w:rsidR="006C3128" w:rsidTr="006C3128"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20V</w:t>
                  </w:r>
                </w:p>
              </w:tc>
              <w:tc>
                <w:tcPr>
                  <w:tcW w:w="1952" w:type="dxa"/>
                </w:tcPr>
                <w:p w:rsidR="006C3128" w:rsidRDefault="006C3128" w:rsidP="006C3128">
                  <w:pPr>
                    <w:jc w:val="center"/>
                  </w:pPr>
                  <w:r>
                    <w:t>2.0V</w:t>
                  </w:r>
                </w:p>
              </w:tc>
            </w:tr>
          </w:tbl>
          <w:p w:rsidR="006C3128" w:rsidRPr="00227FC0" w:rsidRDefault="006C3128" w:rsidP="006C31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460AB" w:rsidRDefault="006C3128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of the requirements</w:t>
            </w:r>
            <w:r w:rsidR="00210CAF">
              <w:t xml:space="preserve"> that concern to the sensor voltage specifications. The requirements are</w:t>
            </w:r>
            <w:r>
              <w:t>:</w:t>
            </w:r>
          </w:p>
          <w:p w:rsidR="006C3128" w:rsidRDefault="006C3128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ACUIR_077</w:t>
            </w:r>
            <w:r w:rsidR="00563A0F">
              <w:t xml:space="preserve"> to ACUIR_081</w:t>
            </w:r>
            <w:r w:rsidR="00210CAF">
              <w:t>,</w:t>
            </w:r>
          </w:p>
          <w:p w:rsidR="00563A0F" w:rsidRDefault="00563A0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ACUIR_084 to ACUIR_088</w:t>
            </w:r>
            <w:r w:rsidR="00210CAF">
              <w:t xml:space="preserve"> and</w:t>
            </w:r>
          </w:p>
          <w:p w:rsidR="00563A0F" w:rsidRDefault="00210CA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ACUIR_091 to ACUIR_095</w:t>
            </w:r>
          </w:p>
          <w:p w:rsidR="00563A0F" w:rsidRDefault="00563A0F" w:rsidP="00563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3A0F" w:rsidRPr="00227FC0" w:rsidRDefault="00563A0F" w:rsidP="009460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5C06AA" w:rsidP="00210CAF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629" w:type="dxa"/>
          </w:tcPr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ACUIR_077 to ACUIR_081,</w:t>
            </w:r>
          </w:p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ACUIR_084 to ACUIR_088 and</w:t>
            </w:r>
          </w:p>
          <w:p w:rsidR="00210CAF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ACUIR_091 to ACUIR_095</w:t>
            </w:r>
          </w:p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not specified the tolerance in voltage specifications.</w:t>
            </w:r>
          </w:p>
        </w:tc>
        <w:tc>
          <w:tcPr>
            <w:tcW w:w="4130" w:type="dxa"/>
          </w:tcPr>
          <w:p w:rsidR="00210CAF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desirable to consider the following tolerances: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2581"/>
            </w:tblGrid>
            <w:tr w:rsidR="005A7F86" w:rsidRPr="00172779" w:rsidTr="005A7F86">
              <w:tc>
                <w:tcPr>
                  <w:tcW w:w="1323" w:type="dxa"/>
                </w:tcPr>
                <w:p w:rsidR="005A7F86" w:rsidRPr="00172779" w:rsidRDefault="005A7F86" w:rsidP="005A7F86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2581" w:type="dxa"/>
                </w:tcPr>
                <w:p w:rsidR="005A7F86" w:rsidRPr="00172779" w:rsidRDefault="005A7F86" w:rsidP="005A7F86">
                  <w:pPr>
                    <w:jc w:val="center"/>
                  </w:pPr>
                  <w:r>
                    <w:t>Voltage and Tolerance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0V +/- 0.01v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0.2V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0.2V +/- 0.01v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1.0V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1.0V +/- 0.01v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1.2V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1.2V +/- 0.01v</w:t>
                  </w:r>
                </w:p>
              </w:tc>
            </w:tr>
            <w:tr w:rsidR="005A7F86" w:rsidTr="005A7F86">
              <w:tc>
                <w:tcPr>
                  <w:tcW w:w="1323" w:type="dxa"/>
                </w:tcPr>
                <w:p w:rsidR="005A7F86" w:rsidRDefault="005A7F86" w:rsidP="005A7F86">
                  <w:pPr>
                    <w:jc w:val="center"/>
                  </w:pPr>
                  <w:r>
                    <w:t>2.0V</w:t>
                  </w:r>
                </w:p>
              </w:tc>
              <w:tc>
                <w:tcPr>
                  <w:tcW w:w="2581" w:type="dxa"/>
                </w:tcPr>
                <w:p w:rsidR="005A7F86" w:rsidRDefault="005A7F86" w:rsidP="005A7F86">
                  <w:pPr>
                    <w:jc w:val="center"/>
                  </w:pPr>
                  <w:r>
                    <w:t>2.0V +/- 0.01v</w:t>
                  </w:r>
                </w:p>
              </w:tc>
            </w:tr>
          </w:tbl>
          <w:p w:rsidR="005A7F86" w:rsidRPr="00227FC0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5A7F86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ACUAR_003</w:t>
            </w: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AF1AC1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AF1AC1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CAF" w:rsidRPr="00227FC0" w:rsidTr="0056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CAF" w:rsidRPr="00227FC0" w:rsidTr="0056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210CAF" w:rsidRPr="00227FC0" w:rsidRDefault="00210CAF" w:rsidP="00210CAF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9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210CAF" w:rsidRPr="00227FC0" w:rsidRDefault="00210CAF" w:rsidP="00210C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 w:rsidSect="009530B5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52" w:rsidRDefault="00792F52" w:rsidP="00A4414F">
      <w:pPr>
        <w:spacing w:after="0" w:line="240" w:lineRule="auto"/>
      </w:pPr>
      <w:r>
        <w:separator/>
      </w:r>
    </w:p>
  </w:endnote>
  <w:endnote w:type="continuationSeparator" w:id="0">
    <w:p w:rsidR="00792F52" w:rsidRDefault="00792F52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52" w:rsidRDefault="00792F52" w:rsidP="00A4414F">
      <w:pPr>
        <w:spacing w:after="0" w:line="240" w:lineRule="auto"/>
      </w:pPr>
      <w:r>
        <w:separator/>
      </w:r>
    </w:p>
  </w:footnote>
  <w:footnote w:type="continuationSeparator" w:id="0">
    <w:p w:rsidR="00792F52" w:rsidRDefault="00792F52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497839</wp:posOffset>
              </wp:positionV>
              <wp:extent cx="91535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15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484F6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9.2pt" to="711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E4C46"/>
    <w:multiLevelType w:val="hybridMultilevel"/>
    <w:tmpl w:val="C4C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4FF5"/>
    <w:rsid w:val="001A68F3"/>
    <w:rsid w:val="001C5D6D"/>
    <w:rsid w:val="001F04EC"/>
    <w:rsid w:val="00210CAF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63A0F"/>
    <w:rsid w:val="005A7F86"/>
    <w:rsid w:val="005C06AA"/>
    <w:rsid w:val="005C2C17"/>
    <w:rsid w:val="005E5156"/>
    <w:rsid w:val="0060381A"/>
    <w:rsid w:val="00634D9B"/>
    <w:rsid w:val="006C3128"/>
    <w:rsid w:val="006F7334"/>
    <w:rsid w:val="0076651A"/>
    <w:rsid w:val="00792F52"/>
    <w:rsid w:val="007D0B2E"/>
    <w:rsid w:val="007E07BC"/>
    <w:rsid w:val="007F0A9E"/>
    <w:rsid w:val="009460AB"/>
    <w:rsid w:val="00950D18"/>
    <w:rsid w:val="009530B5"/>
    <w:rsid w:val="00970C5F"/>
    <w:rsid w:val="00975A88"/>
    <w:rsid w:val="009F2E27"/>
    <w:rsid w:val="00A4414F"/>
    <w:rsid w:val="00A454D0"/>
    <w:rsid w:val="00AF1AC1"/>
    <w:rsid w:val="00C032FF"/>
    <w:rsid w:val="00CB3973"/>
    <w:rsid w:val="00D121E2"/>
    <w:rsid w:val="00D259F3"/>
    <w:rsid w:val="00D627D9"/>
    <w:rsid w:val="00D6297F"/>
    <w:rsid w:val="00D85825"/>
    <w:rsid w:val="00D976A8"/>
    <w:rsid w:val="00DD361A"/>
    <w:rsid w:val="00E1547E"/>
    <w:rsid w:val="00E41B78"/>
    <w:rsid w:val="00E62A02"/>
    <w:rsid w:val="00E83904"/>
    <w:rsid w:val="00EC0B0E"/>
    <w:rsid w:val="00F6694F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7</cp:revision>
  <dcterms:created xsi:type="dcterms:W3CDTF">2017-12-06T01:05:00Z</dcterms:created>
  <dcterms:modified xsi:type="dcterms:W3CDTF">2017-12-11T18:16:00Z</dcterms:modified>
</cp:coreProperties>
</file>