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311319"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311320"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ED03D3"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Tr="002D18D1">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2D18D1">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w:t>
            </w:r>
            <w:r>
              <w:t xml:space="preserve"> ne peuvent avoir accès au système que s’ils sont autorisés à le faire. L’autorisation passe par l’authentification qui se </w:t>
            </w:r>
            <w:r>
              <w:t>fait à</w:t>
            </w:r>
            <w:r>
              <w:t xml:space="preserve"> l’aide d’un identifiant (</w:t>
            </w:r>
            <w:r>
              <w:t>email</w:t>
            </w:r>
            <w:r>
              <w:t>) et un mot de passe.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L’admin</w:t>
            </w:r>
            <w:r>
              <w:t xml:space="preserve">, </w:t>
            </w:r>
            <w:r w:rsidR="00805643">
              <w:t>après s’être identifié</w:t>
            </w:r>
            <w:r>
              <w:t>, peut</w:t>
            </w:r>
            <w:r>
              <w:t xml:space="preserve"> effectuer des opérati</w:t>
            </w:r>
            <w:r>
              <w:t>ons de gestion des gouvernorats</w:t>
            </w:r>
            <w:r>
              <w:t xml:space="preserve"> tel que : l’ajout, la consultation, la modificat</w:t>
            </w:r>
            <w:r>
              <w:t>ion et la suppression des gouvernorats</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xml:space="preserve">, peut effectuer des opérations de gestion des </w:t>
            </w:r>
            <w:r>
              <w:t>postes de police</w:t>
            </w:r>
            <w:r>
              <w:t xml:space="preserve"> tel que : l’ajout, la consultation, la modification et</w:t>
            </w:r>
            <w:r>
              <w:t xml:space="preserve"> la suppression des postes de police</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L’admin</w:t>
            </w:r>
            <w:r>
              <w:t xml:space="preserve"> </w:t>
            </w:r>
            <w:r>
              <w:t>, après s’être identifiés, peut</w:t>
            </w:r>
            <w:r>
              <w:t xml:space="preserve"> consulter les cas dans chaque poste de police mais l’agent peut les gérer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L’admin</w:t>
            </w:r>
            <w:r>
              <w:t xml:space="preserve"> et l’agent</w:t>
            </w:r>
            <w:r>
              <w:t xml:space="preserve">, </w:t>
            </w:r>
            <w:r>
              <w:t xml:space="preserve">après s’être identifiés, ils peuvent chercher des personnes recherchés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w:t>
            </w:r>
            <w:r>
              <w:t xml:space="preserve">, </w:t>
            </w:r>
            <w:r>
              <w:t>après s’être identifié</w:t>
            </w:r>
            <w:r>
              <w:t xml:space="preserve">, peut effectuer des opérations de gestion des </w:t>
            </w:r>
            <w:r>
              <w:t>cas</w:t>
            </w:r>
            <w:r>
              <w:t xml:space="preserve"> tel que : l’ajout, la consultation, la modification et la</w:t>
            </w:r>
            <w:r>
              <w:t xml:space="preserve"> suppression des cas</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w:t>
            </w:r>
            <w:r>
              <w:t>agent</w:t>
            </w:r>
            <w:r>
              <w:t>, après s’être identifiés, peut</w:t>
            </w:r>
            <w:r>
              <w:t xml:space="preserve"> consulter la liste des gouvernorats </w:t>
            </w:r>
            <w:r>
              <w:t>mais l’</w:t>
            </w:r>
            <w:r>
              <w:t>admin</w:t>
            </w:r>
            <w:r>
              <w:t xml:space="preserve"> peut les gérer</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 xml:space="preserve">L’agent, après s’être identifiés, peut consulter la liste des </w:t>
            </w:r>
            <w:r>
              <w:t>postes de police</w:t>
            </w:r>
            <w:r>
              <w:t xml:space="preserve"> mais l’admin peut les gérer.</w:t>
            </w:r>
          </w:p>
        </w:tc>
      </w:tr>
    </w:tbl>
    <w:p w:rsidR="002C5D2E" w:rsidRPr="0044664B" w:rsidRDefault="002C5D2E" w:rsidP="003B0642">
      <w:pPr>
        <w:spacing w:line="276" w:lineRule="auto"/>
        <w:ind w:left="2124"/>
        <w:outlineLvl w:val="0"/>
        <w:rPr>
          <w:b/>
          <w:color w:val="000000" w:themeColor="text1"/>
        </w:rPr>
      </w:pPr>
    </w:p>
    <w:p w:rsidR="00184E5F"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8D0138" w:rsidRPr="008D0138" w:rsidRDefault="008D0138" w:rsidP="008D0138">
      <w:bookmarkStart w:id="75" w:name="_GoBack"/>
      <w:bookmarkEnd w:id="75"/>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606F0B" w:rsidRPr="00862045" w:rsidRDefault="00862045" w:rsidP="00862045">
      <w:pPr>
        <w:spacing w:line="276" w:lineRule="auto"/>
        <w:ind w:left="708"/>
        <w:outlineLvl w:val="0"/>
        <w:rPr>
          <w:rFonts w:ascii="Times New Roman" w:hAnsi="Times New Roman" w:cs="Times New Roman"/>
          <w:color w:val="000000" w:themeColor="text1"/>
          <w:sz w:val="24"/>
          <w:szCs w:val="24"/>
          <w:shd w:val="clear" w:color="auto" w:fill="FFFFFF"/>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ED03D3" w:rsidP="002B5648">
      <w:hyperlink r:id="rId25" w:history="1">
        <w:r w:rsidR="002B5648">
          <w:rPr>
            <w:rStyle w:val="Lienhypertexte"/>
          </w:rPr>
          <w:t>https://fr.wikipedia.org/wiki/Empreinte_digitale</w:t>
        </w:r>
      </w:hyperlink>
    </w:p>
    <w:p w:rsidR="002B5648" w:rsidRDefault="00ED03D3" w:rsidP="002B5648">
      <w:hyperlink r:id="rId26" w:history="1">
        <w:r w:rsidR="002B5648">
          <w:rPr>
            <w:rStyle w:val="Lienhypertexte"/>
          </w:rPr>
          <w:t>https://www.futura-sciences.com/sante/definitions/medecine-empreinte-digitale-3302/</w:t>
        </w:r>
      </w:hyperlink>
    </w:p>
    <w:p w:rsidR="002B5648" w:rsidRDefault="00ED03D3" w:rsidP="002B5648">
      <w:hyperlink r:id="rId27" w:history="1">
        <w:r w:rsidR="002B5648">
          <w:rPr>
            <w:rStyle w:val="Lienhypertexte"/>
          </w:rPr>
          <w:t>https://github.com/warisaajkal/dsj</w:t>
        </w:r>
      </w:hyperlink>
    </w:p>
    <w:p w:rsidR="002B5648" w:rsidRDefault="00ED03D3" w:rsidP="002B5648">
      <w:hyperlink r:id="rId28" w:history="1">
        <w:r w:rsidR="002B5648">
          <w:rPr>
            <w:rStyle w:val="Lienhypertexte"/>
          </w:rPr>
          <w:t>https://fr.wikipedia.org/wiki/Syst%C3%A8me_de_reconnaissance_faciale</w:t>
        </w:r>
      </w:hyperlink>
    </w:p>
    <w:p w:rsidR="002B5648" w:rsidRDefault="00ED03D3" w:rsidP="002B5648">
      <w:hyperlink r:id="rId29" w:history="1">
        <w:r w:rsidR="002B5648">
          <w:rPr>
            <w:rStyle w:val="Lienhypertexte"/>
          </w:rPr>
          <w:t>https://www.laquadrature.net/2019/06/21/le-vrai-visage-de-la-reconnaissance-faciale/</w:t>
        </w:r>
      </w:hyperlink>
    </w:p>
    <w:p w:rsidR="002B5648" w:rsidRDefault="00ED03D3" w:rsidP="002B5648">
      <w:hyperlink r:id="rId30" w:history="1">
        <w:r w:rsidR="002B5648">
          <w:rPr>
            <w:rStyle w:val="Lienhypertexte"/>
          </w:rPr>
          <w:t>https://fr.wikipedia.org/wiki/OpenCV</w:t>
        </w:r>
      </w:hyperlink>
    </w:p>
    <w:p w:rsidR="002B5648" w:rsidRDefault="00ED03D3" w:rsidP="002B5648">
      <w:hyperlink r:id="rId31" w:history="1">
        <w:r w:rsidR="002B5648">
          <w:rPr>
            <w:rStyle w:val="Lienhypertexte"/>
          </w:rPr>
          <w:t>https://opencv.org/</w:t>
        </w:r>
      </w:hyperlink>
    </w:p>
    <w:p w:rsidR="002B5648" w:rsidRDefault="00ED03D3" w:rsidP="002B5648">
      <w:hyperlink r:id="rId32" w:history="1">
        <w:r w:rsidR="002B5648">
          <w:rPr>
            <w:rStyle w:val="Lienhypertexte"/>
          </w:rPr>
          <w:t>https://publicintelligence.net/open-source-information-system/</w:t>
        </w:r>
      </w:hyperlink>
    </w:p>
    <w:p w:rsidR="00C950BA" w:rsidRDefault="00ED03D3" w:rsidP="002B5648">
      <w:hyperlink r:id="rId33" w:history="1">
        <w:r w:rsidR="00C950BA" w:rsidRPr="009D1079">
          <w:rPr>
            <w:rStyle w:val="Lienhypertexte"/>
          </w:rPr>
          <w:t>https://www.unodc.org/documents/justice-and-prison-reform/cjat_eng/4_Police_Information_Intelligence_Systems.pdf</w:t>
        </w:r>
      </w:hyperlink>
    </w:p>
    <w:p w:rsidR="00C950BA" w:rsidRPr="002B5648" w:rsidRDefault="00ED03D3" w:rsidP="002B5648">
      <w:hyperlink r:id="rId34" w:history="1">
        <w:r w:rsidR="00C950BA">
          <w:rPr>
            <w:rStyle w:val="Lienhypertexte"/>
          </w:rPr>
          <w:t>https://www.justice.gov/open/open-data</w:t>
        </w:r>
      </w:hyperlink>
    </w:p>
    <w:sectPr w:rsidR="00C950BA" w:rsidRPr="002B5648" w:rsidSect="001D0DF8">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BB7" w:rsidRDefault="001A0BB7" w:rsidP="00D753BC">
      <w:pPr>
        <w:spacing w:after="0" w:line="240" w:lineRule="auto"/>
      </w:pPr>
      <w:r>
        <w:separator/>
      </w:r>
    </w:p>
  </w:endnote>
  <w:endnote w:type="continuationSeparator" w:id="0">
    <w:p w:rsidR="001A0BB7" w:rsidRDefault="001A0BB7"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D03D3" w:rsidRDefault="00ED03D3">
        <w:pPr>
          <w:jc w:val="center"/>
        </w:pPr>
        <w:r>
          <w:fldChar w:fldCharType="begin"/>
        </w:r>
        <w:r>
          <w:instrText>PAGE   \* MERGEFORMAT</w:instrText>
        </w:r>
        <w:r>
          <w:fldChar w:fldCharType="separate"/>
        </w:r>
        <w:r w:rsidR="008D0138">
          <w:rPr>
            <w:noProof/>
          </w:rPr>
          <w:t>19</w:t>
        </w:r>
        <w:r>
          <w:fldChar w:fldCharType="end"/>
        </w:r>
      </w:p>
    </w:sdtContent>
  </w:sdt>
  <w:p w:rsidR="00ED03D3" w:rsidRDefault="00ED03D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BB7" w:rsidRDefault="001A0BB7" w:rsidP="00D753BC">
      <w:pPr>
        <w:spacing w:after="0" w:line="240" w:lineRule="auto"/>
      </w:pPr>
      <w:r>
        <w:separator/>
      </w:r>
    </w:p>
  </w:footnote>
  <w:footnote w:type="continuationSeparator" w:id="0">
    <w:p w:rsidR="001A0BB7" w:rsidRDefault="001A0BB7"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4"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4"/>
  </w:num>
  <w:num w:numId="4">
    <w:abstractNumId w:val="23"/>
  </w:num>
  <w:num w:numId="5">
    <w:abstractNumId w:val="32"/>
  </w:num>
  <w:num w:numId="6">
    <w:abstractNumId w:val="22"/>
  </w:num>
  <w:num w:numId="7">
    <w:abstractNumId w:val="26"/>
  </w:num>
  <w:num w:numId="8">
    <w:abstractNumId w:val="37"/>
  </w:num>
  <w:num w:numId="9">
    <w:abstractNumId w:val="19"/>
  </w:num>
  <w:num w:numId="10">
    <w:abstractNumId w:val="28"/>
  </w:num>
  <w:num w:numId="11">
    <w:abstractNumId w:val="14"/>
  </w:num>
  <w:num w:numId="12">
    <w:abstractNumId w:val="8"/>
  </w:num>
  <w:num w:numId="13">
    <w:abstractNumId w:val="11"/>
  </w:num>
  <w:num w:numId="14">
    <w:abstractNumId w:val="36"/>
  </w:num>
  <w:num w:numId="15">
    <w:abstractNumId w:val="25"/>
  </w:num>
  <w:num w:numId="16">
    <w:abstractNumId w:val="24"/>
  </w:num>
  <w:num w:numId="17">
    <w:abstractNumId w:val="5"/>
  </w:num>
  <w:num w:numId="18">
    <w:abstractNumId w:val="35"/>
  </w:num>
  <w:num w:numId="19">
    <w:abstractNumId w:val="31"/>
  </w:num>
  <w:num w:numId="20">
    <w:abstractNumId w:val="33"/>
  </w:num>
  <w:num w:numId="21">
    <w:abstractNumId w:val="15"/>
  </w:num>
  <w:num w:numId="22">
    <w:abstractNumId w:val="7"/>
  </w:num>
  <w:num w:numId="23">
    <w:abstractNumId w:val="6"/>
  </w:num>
  <w:num w:numId="24">
    <w:abstractNumId w:val="1"/>
  </w:num>
  <w:num w:numId="25">
    <w:abstractNumId w:val="18"/>
  </w:num>
  <w:num w:numId="26">
    <w:abstractNumId w:val="30"/>
  </w:num>
  <w:num w:numId="27">
    <w:abstractNumId w:val="13"/>
  </w:num>
  <w:num w:numId="28">
    <w:abstractNumId w:val="29"/>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7"/>
  </w:num>
  <w:num w:numId="36">
    <w:abstractNumId w:val="17"/>
  </w:num>
  <w:num w:numId="37">
    <w:abstractNumId w:val="10"/>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B5459"/>
    <w:rsid w:val="000C2AC5"/>
    <w:rsid w:val="000D0D33"/>
    <w:rsid w:val="000D720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A0BB7"/>
    <w:rsid w:val="001D0DF8"/>
    <w:rsid w:val="001D1EA7"/>
    <w:rsid w:val="001E3EF3"/>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C5D2E"/>
    <w:rsid w:val="002D06F3"/>
    <w:rsid w:val="002D18D1"/>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20CCD"/>
    <w:rsid w:val="00427163"/>
    <w:rsid w:val="00435DFC"/>
    <w:rsid w:val="0044016A"/>
    <w:rsid w:val="00445143"/>
    <w:rsid w:val="0044664B"/>
    <w:rsid w:val="0045115C"/>
    <w:rsid w:val="00464F00"/>
    <w:rsid w:val="00493EC2"/>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36C5B"/>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90D45"/>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60DC"/>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utura-sciences.com/sante/definitions/medecine-empreinte-digitale-3302/" TargetMode="External"/><Relationship Id="rId21" Type="http://schemas.openxmlformats.org/officeDocument/2006/relationships/image" Target="media/image12.png"/><Relationship Id="rId34" Type="http://schemas.openxmlformats.org/officeDocument/2006/relationships/hyperlink" Target="https://www.justice.gov/open/open-dat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wikipedia.org/wiki/Empreinte_digitale" TargetMode="External"/><Relationship Id="rId33" Type="http://schemas.openxmlformats.org/officeDocument/2006/relationships/hyperlink" Target="https://www.unodc.org/documents/justice-and-prison-reform/cjat_eng/4_Police_Information_Intelligence_Systems.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aquadrature.net/2019/06/21/le-vrai-visage-de-la-reconnaissance-facia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publicintelligence.net/open-source-information-syste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fr.wikipedia.org/wiki/Syst%C3%A8me_de_reconnaissance_facial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warisaajkal/dsj" TargetMode="External"/><Relationship Id="rId30" Type="http://schemas.openxmlformats.org/officeDocument/2006/relationships/hyperlink" Target="https://fr.wikipedia.org/wiki/OpenCV"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9FDA3-6FDD-4F7D-AB45-632EB509D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3329</TotalTime>
  <Pages>26</Pages>
  <Words>5059</Words>
  <Characters>27827</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231</cp:revision>
  <cp:lastPrinted>2019-09-17T16:22:00Z</cp:lastPrinted>
  <dcterms:created xsi:type="dcterms:W3CDTF">2019-08-23T07:14:00Z</dcterms:created>
  <dcterms:modified xsi:type="dcterms:W3CDTF">2019-10-11T14:02:00Z</dcterms:modified>
</cp:coreProperties>
</file>