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C5A" w:rsidRDefault="00D21DCD" w:rsidP="00D21DCD">
      <w:pPr>
        <w:pStyle w:val="Titre"/>
        <w:rPr>
          <w:rFonts w:ascii="Times New Roman" w:hAnsi="Times New Roman" w:cs="Times New Roman"/>
          <w:color w:val="548DD4" w:themeColor="text2" w:themeTint="99"/>
          <w:u w:val="single"/>
        </w:rPr>
      </w:pPr>
      <w:r w:rsidRPr="00D21DCD">
        <w:rPr>
          <w:rFonts w:ascii="Times New Roman" w:hAnsi="Times New Roman" w:cs="Times New Roman"/>
          <w:color w:val="548DD4" w:themeColor="text2" w:themeTint="99"/>
          <w:u w:val="single"/>
        </w:rPr>
        <w:t xml:space="preserve">RAPPORT </w:t>
      </w:r>
      <w:r w:rsidR="00A22396" w:rsidRPr="00D21DCD">
        <w:rPr>
          <w:rFonts w:ascii="Times New Roman" w:hAnsi="Times New Roman" w:cs="Times New Roman"/>
          <w:color w:val="548DD4" w:themeColor="text2" w:themeTint="99"/>
          <w:u w:val="single"/>
        </w:rPr>
        <w:t>PROJET ECONOMETRIE SPATIALE</w:t>
      </w:r>
    </w:p>
    <w:p w:rsidR="004B364A" w:rsidRPr="004B364A" w:rsidRDefault="004B364A" w:rsidP="004B364A">
      <w:pPr>
        <w:pStyle w:val="Corpsdetexte"/>
        <w:jc w:val="center"/>
        <w:rPr>
          <w:b/>
          <w:bCs/>
          <w:color w:val="548DD4" w:themeColor="text2" w:themeTint="99"/>
          <w:sz w:val="36"/>
          <w:szCs w:val="36"/>
          <w:u w:val="single"/>
        </w:rPr>
      </w:pPr>
      <w:r w:rsidRPr="004B364A">
        <w:rPr>
          <w:b/>
          <w:bCs/>
          <w:color w:val="548DD4" w:themeColor="text2" w:themeTint="99"/>
          <w:sz w:val="36"/>
          <w:szCs w:val="36"/>
          <w:u w:val="single"/>
        </w:rPr>
        <w:t>INTRODUCTION</w:t>
      </w:r>
    </w:p>
    <w:p w:rsidR="00D366AE" w:rsidRPr="00F27209" w:rsidRDefault="00F82E36" w:rsidP="00F27209">
      <w:pPr>
        <w:pStyle w:val="Corpsdetexte"/>
        <w:jc w:val="both"/>
        <w:rPr>
          <w:rFonts w:ascii="Times New Roman" w:hAnsi="Times New Roman" w:cs="Times New Roman"/>
        </w:rPr>
      </w:pPr>
      <w:r w:rsidRPr="00F27209">
        <w:rPr>
          <w:rFonts w:ascii="Times New Roman" w:hAnsi="Times New Roman" w:cs="Times New Roman"/>
        </w:rPr>
        <w:t>La statistique spatiale connaît un développement important du fait de son utilisation dans de nombreux domaines: sciences de la terre, environnement et climatologie, épidémiologie, économétrie, analyse d'image, etc…</w:t>
      </w:r>
    </w:p>
    <w:p w:rsidR="00251083" w:rsidRDefault="00C2425F" w:rsidP="00F27209">
      <w:pPr>
        <w:pStyle w:val="Corpsdetexte"/>
        <w:jc w:val="both"/>
        <w:rPr>
          <w:rFonts w:ascii="Times New Roman" w:hAnsi="Times New Roman" w:cs="Times New Roman"/>
        </w:rPr>
      </w:pPr>
      <w:r w:rsidRPr="00F27209">
        <w:rPr>
          <w:rFonts w:ascii="Times New Roman" w:hAnsi="Times New Roman" w:cs="Times New Roman"/>
        </w:rPr>
        <w:t xml:space="preserve">L’économétrie spatiale </w:t>
      </w:r>
      <w:r w:rsidR="00AE0C59">
        <w:rPr>
          <w:rFonts w:ascii="Times New Roman" w:hAnsi="Times New Roman" w:cs="Times New Roman"/>
        </w:rPr>
        <w:t>est</w:t>
      </w:r>
      <w:r w:rsidRPr="00F27209">
        <w:rPr>
          <w:rFonts w:ascii="Times New Roman" w:hAnsi="Times New Roman" w:cs="Times New Roman"/>
        </w:rPr>
        <w:t xml:space="preserve"> un ensemble de méthodes et techniques permettant de prendre en compte explicitement la dimension spatiale des activités économiques dans les modèles économétriques.  </w:t>
      </w:r>
      <w:r w:rsidR="00251083" w:rsidRPr="00F27209">
        <w:rPr>
          <w:rFonts w:ascii="Times New Roman" w:hAnsi="Times New Roman" w:cs="Times New Roman"/>
        </w:rPr>
        <w:t xml:space="preserve">Les méthodes de l’économétrie spatiale visent à traiter les deux particularités des données </w:t>
      </w:r>
      <w:r w:rsidR="004B364A" w:rsidRPr="00F27209">
        <w:rPr>
          <w:rFonts w:ascii="Times New Roman" w:hAnsi="Times New Roman" w:cs="Times New Roman"/>
        </w:rPr>
        <w:t>spatiales:</w:t>
      </w:r>
      <w:r w:rsidR="00251083" w:rsidRPr="00F27209">
        <w:rPr>
          <w:rFonts w:ascii="Times New Roman" w:hAnsi="Times New Roman" w:cs="Times New Roman"/>
        </w:rPr>
        <w:t xml:space="preserve"> l’autucorrélation spatiale qui se refère à l’absence d’indépendance des observations</w:t>
      </w:r>
      <w:r w:rsidR="004B364A" w:rsidRPr="00F27209">
        <w:rPr>
          <w:rFonts w:ascii="Times New Roman" w:hAnsi="Times New Roman" w:cs="Times New Roman"/>
        </w:rPr>
        <w:t xml:space="preserve"> géographiques et l’hétérogéneité spatiale qui est liée à la différen</w:t>
      </w:r>
      <w:r w:rsidR="00AE0C59">
        <w:rPr>
          <w:rFonts w:ascii="Times New Roman" w:hAnsi="Times New Roman" w:cs="Times New Roman"/>
        </w:rPr>
        <w:t>t</w:t>
      </w:r>
      <w:r w:rsidR="004B364A" w:rsidRPr="00F27209">
        <w:rPr>
          <w:rFonts w:ascii="Times New Roman" w:hAnsi="Times New Roman" w:cs="Times New Roman"/>
        </w:rPr>
        <w:t>iation dans l’espace</w:t>
      </w:r>
      <w:r w:rsidR="001B008F" w:rsidRPr="00F27209">
        <w:rPr>
          <w:rFonts w:ascii="Times New Roman" w:hAnsi="Times New Roman" w:cs="Times New Roman"/>
        </w:rPr>
        <w:t xml:space="preserve"> </w:t>
      </w:r>
      <w:r w:rsidR="004B364A" w:rsidRPr="00F27209">
        <w:rPr>
          <w:rFonts w:ascii="Times New Roman" w:hAnsi="Times New Roman" w:cs="Times New Roman"/>
        </w:rPr>
        <w:t>des variables et des comportements</w:t>
      </w:r>
      <w:r w:rsidR="001B008F" w:rsidRPr="00F27209">
        <w:rPr>
          <w:rFonts w:ascii="Times New Roman" w:hAnsi="Times New Roman" w:cs="Times New Roman"/>
        </w:rPr>
        <w:t>.</w:t>
      </w:r>
      <w:r w:rsidR="00B244FF">
        <w:rPr>
          <w:rFonts w:ascii="Times New Roman" w:hAnsi="Times New Roman" w:cs="Times New Roman"/>
        </w:rPr>
        <w:t xml:space="preserve"> </w:t>
      </w:r>
    </w:p>
    <w:p w:rsidR="00B244FF" w:rsidRDefault="00B244FF" w:rsidP="00F27209">
      <w:pPr>
        <w:pStyle w:val="Corpsdetexte"/>
        <w:jc w:val="both"/>
        <w:rPr>
          <w:rFonts w:ascii="Times New Roman" w:hAnsi="Times New Roman" w:cs="Times New Roman"/>
        </w:rPr>
      </w:pPr>
    </w:p>
    <w:p w:rsidR="00B244FF" w:rsidRPr="00C9403A" w:rsidRDefault="00C85BE5" w:rsidP="00B244FF">
      <w:pPr>
        <w:pStyle w:val="Corpsdetexte"/>
        <w:jc w:val="center"/>
        <w:rPr>
          <w:rFonts w:ascii="Times New Roman" w:hAnsi="Times New Roman" w:cs="Times New Roman"/>
          <w:b/>
          <w:bCs/>
          <w:color w:val="548DD4" w:themeColor="text2" w:themeTint="99"/>
          <w:u w:val="single"/>
        </w:rPr>
      </w:pPr>
      <w:r w:rsidRPr="00C9403A">
        <w:rPr>
          <w:rFonts w:ascii="Times New Roman" w:hAnsi="Times New Roman" w:cs="Times New Roman"/>
          <w:b/>
          <w:bCs/>
          <w:color w:val="548DD4" w:themeColor="text2" w:themeTint="99"/>
          <w:u w:val="single"/>
        </w:rPr>
        <w:t xml:space="preserve">PRESENTATION DES </w:t>
      </w:r>
      <w:proofErr w:type="gramStart"/>
      <w:r w:rsidRPr="00C9403A">
        <w:rPr>
          <w:rFonts w:ascii="Times New Roman" w:hAnsi="Times New Roman" w:cs="Times New Roman"/>
          <w:b/>
          <w:bCs/>
          <w:color w:val="548DD4" w:themeColor="text2" w:themeTint="99"/>
          <w:u w:val="single"/>
        </w:rPr>
        <w:t>DONNEES  et</w:t>
      </w:r>
      <w:proofErr w:type="gramEnd"/>
      <w:r w:rsidRPr="00C9403A">
        <w:rPr>
          <w:rFonts w:ascii="Times New Roman" w:hAnsi="Times New Roman" w:cs="Times New Roman"/>
          <w:b/>
          <w:bCs/>
          <w:color w:val="548DD4" w:themeColor="text2" w:themeTint="99"/>
          <w:u w:val="single"/>
        </w:rPr>
        <w:t xml:space="preserve"> </w:t>
      </w:r>
      <w:r w:rsidR="00B244FF" w:rsidRPr="00C9403A">
        <w:rPr>
          <w:rFonts w:ascii="Times New Roman" w:hAnsi="Times New Roman" w:cs="Times New Roman"/>
          <w:b/>
          <w:bCs/>
          <w:color w:val="548DD4" w:themeColor="text2" w:themeTint="99"/>
          <w:u w:val="single"/>
        </w:rPr>
        <w:t xml:space="preserve">PROBLEMATIQUE </w:t>
      </w:r>
      <w:r w:rsidRPr="00C9403A">
        <w:rPr>
          <w:rFonts w:ascii="Times New Roman" w:hAnsi="Times New Roman" w:cs="Times New Roman"/>
          <w:b/>
          <w:bCs/>
          <w:color w:val="548DD4" w:themeColor="text2" w:themeTint="99"/>
          <w:u w:val="single"/>
        </w:rPr>
        <w:t xml:space="preserve"> de L’ETUDE</w:t>
      </w:r>
    </w:p>
    <w:p w:rsidR="00C85BE5" w:rsidRDefault="00C85BE5" w:rsidP="00B244FF">
      <w:pPr>
        <w:pStyle w:val="Corpsdetexte"/>
        <w:jc w:val="both"/>
        <w:rPr>
          <w:rStyle w:val="fontstyle01"/>
          <w:rFonts w:ascii="Times New Roman" w:hAnsi="Times New Roman" w:cs="Times New Roman"/>
          <w:sz w:val="24"/>
          <w:szCs w:val="24"/>
        </w:rPr>
      </w:pPr>
      <w:r w:rsidRPr="00F27209">
        <w:rPr>
          <w:rStyle w:val="fontstyle01"/>
          <w:rFonts w:ascii="Times New Roman" w:hAnsi="Times New Roman" w:cs="Times New Roman"/>
          <w:sz w:val="24"/>
          <w:szCs w:val="24"/>
        </w:rPr>
        <w:t xml:space="preserve">Notre base </w:t>
      </w:r>
      <w:r>
        <w:rPr>
          <w:rStyle w:val="fontstyle01"/>
          <w:rFonts w:ascii="Times New Roman" w:hAnsi="Times New Roman" w:cs="Times New Roman"/>
          <w:sz w:val="24"/>
          <w:szCs w:val="24"/>
        </w:rPr>
        <w:t>conserne</w:t>
      </w:r>
      <w:r w:rsidRPr="00F27209">
        <w:rPr>
          <w:rStyle w:val="fontstyle01"/>
          <w:rFonts w:ascii="Times New Roman" w:hAnsi="Times New Roman" w:cs="Times New Roman"/>
          <w:sz w:val="24"/>
          <w:szCs w:val="24"/>
        </w:rPr>
        <w:t xml:space="preserve"> un champs de mais en Argentine sur quatres types de champs</w:t>
      </w:r>
      <w:r>
        <w:rPr>
          <w:rStyle w:val="fontstyle01"/>
          <w:rFonts w:ascii="Times New Roman" w:hAnsi="Times New Roman" w:cs="Times New Roman"/>
          <w:sz w:val="24"/>
          <w:szCs w:val="24"/>
        </w:rPr>
        <w:t xml:space="preserve"> (Slope W, Hillope</w:t>
      </w:r>
      <w:r>
        <w:rPr>
          <w:rFonts w:ascii="Times New Roman" w:hAnsi="Times New Roman" w:cs="Times New Roman"/>
          <w:i/>
          <w:iCs/>
          <w:color w:val="000000"/>
        </w:rPr>
        <w:t xml:space="preserve">, </w:t>
      </w:r>
      <w:r w:rsidRPr="00C85BE5">
        <w:rPr>
          <w:rFonts w:ascii="Times New Roman" w:hAnsi="Times New Roman" w:cs="Times New Roman"/>
          <w:color w:val="000000"/>
        </w:rPr>
        <w:t>Slope E et Low E</w:t>
      </w:r>
      <w:r w:rsidRPr="00B244FF">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Elle</w:t>
      </w:r>
      <w:r w:rsidRPr="00B244FF">
        <w:rPr>
          <w:rStyle w:val="fontstyle01"/>
          <w:rFonts w:ascii="Times New Roman" w:hAnsi="Times New Roman" w:cs="Times New Roman"/>
          <w:sz w:val="24"/>
          <w:szCs w:val="24"/>
        </w:rPr>
        <w:t xml:space="preserve"> contient les indicateurs sur</w:t>
      </w:r>
      <w:r>
        <w:rPr>
          <w:rStyle w:val="fontstyle01"/>
          <w:rFonts w:ascii="Times New Roman" w:hAnsi="Times New Roman" w:cs="Times New Roman"/>
          <w:sz w:val="24"/>
          <w:szCs w:val="24"/>
        </w:rPr>
        <w:t xml:space="preserve"> la production de </w:t>
      </w:r>
      <w:r w:rsidRPr="00B244FF">
        <w:rPr>
          <w:rStyle w:val="fontstyle01"/>
          <w:rFonts w:ascii="Times New Roman" w:hAnsi="Times New Roman" w:cs="Times New Roman"/>
          <w:sz w:val="24"/>
          <w:szCs w:val="24"/>
        </w:rPr>
        <w:t>maïs</w:t>
      </w:r>
      <w:r w:rsidR="00AE0C59">
        <w:rPr>
          <w:rStyle w:val="fontstyle01"/>
          <w:rFonts w:ascii="Times New Roman" w:hAnsi="Times New Roman" w:cs="Times New Roman"/>
          <w:sz w:val="24"/>
          <w:szCs w:val="24"/>
        </w:rPr>
        <w:t xml:space="preserve"> </w:t>
      </w:r>
      <w:r w:rsidRPr="00B244FF">
        <w:rPr>
          <w:rStyle w:val="fontstyle01"/>
          <w:rFonts w:ascii="Times New Roman" w:hAnsi="Times New Roman" w:cs="Times New Roman"/>
          <w:sz w:val="24"/>
          <w:szCs w:val="24"/>
        </w:rPr>
        <w:t>de 1738 parc</w:t>
      </w:r>
      <w:r>
        <w:rPr>
          <w:rStyle w:val="fontstyle01"/>
          <w:rFonts w:ascii="Times New Roman" w:hAnsi="Times New Roman" w:cs="Times New Roman"/>
          <w:sz w:val="24"/>
          <w:szCs w:val="24"/>
        </w:rPr>
        <w:t>e</w:t>
      </w:r>
      <w:r w:rsidRPr="00B244FF">
        <w:rPr>
          <w:rStyle w:val="fontstyle01"/>
          <w:rFonts w:ascii="Times New Roman" w:hAnsi="Times New Roman" w:cs="Times New Roman"/>
          <w:sz w:val="24"/>
          <w:szCs w:val="24"/>
        </w:rPr>
        <w:t>lles de</w:t>
      </w:r>
      <w:r w:rsidR="004C5904">
        <w:rPr>
          <w:rFonts w:ascii="Times New Roman" w:hAnsi="Times New Roman" w:cs="Times New Roman"/>
          <w:color w:val="000000"/>
        </w:rPr>
        <w:t xml:space="preserve"> </w:t>
      </w:r>
      <w:r w:rsidRPr="00B244FF">
        <w:rPr>
          <w:rStyle w:val="fontstyle01"/>
          <w:rFonts w:ascii="Times New Roman" w:hAnsi="Times New Roman" w:cs="Times New Roman"/>
          <w:sz w:val="24"/>
          <w:szCs w:val="24"/>
        </w:rPr>
        <w:t>culture de maïs.</w:t>
      </w:r>
      <w:r w:rsidR="004C5904">
        <w:rPr>
          <w:rStyle w:val="fontstyle01"/>
          <w:rFonts w:ascii="Times New Roman" w:hAnsi="Times New Roman" w:cs="Times New Roman"/>
          <w:sz w:val="24"/>
          <w:szCs w:val="24"/>
        </w:rPr>
        <w:t xml:space="preserve"> Le carte ci-dessous donne une representation des quatres types de champs.</w:t>
      </w:r>
    </w:p>
    <w:p w:rsidR="004C5904" w:rsidRDefault="00225B44" w:rsidP="00B244FF">
      <w:pPr>
        <w:pStyle w:val="Corpsdetexte"/>
        <w:jc w:val="both"/>
        <w:rPr>
          <w:rStyle w:val="fontstyle01"/>
          <w:rFonts w:ascii="Times New Roman" w:hAnsi="Times New Roman" w:cs="Times New Roman"/>
          <w:sz w:val="24"/>
          <w:szCs w:val="24"/>
        </w:rPr>
      </w:pPr>
      <w:r w:rsidRPr="00225B44">
        <w:rPr>
          <w:rStyle w:val="fontstyle01"/>
          <w:rFonts w:ascii="Times New Roman" w:hAnsi="Times New Roman" w:cs="Times New Roman"/>
          <w:noProof/>
          <w:sz w:val="24"/>
          <w:szCs w:val="24"/>
        </w:rPr>
        <w:drawing>
          <wp:inline distT="0" distB="0" distL="0" distR="0" wp14:anchorId="76D5C4FB" wp14:editId="57959349">
            <wp:extent cx="5972810" cy="335851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358515"/>
                    </a:xfrm>
                    <a:prstGeom prst="rect">
                      <a:avLst/>
                    </a:prstGeom>
                  </pic:spPr>
                </pic:pic>
              </a:graphicData>
            </a:graphic>
          </wp:inline>
        </w:drawing>
      </w:r>
    </w:p>
    <w:p w:rsidR="004C5904" w:rsidRDefault="004C5904" w:rsidP="00AA6048">
      <w:pPr>
        <w:pStyle w:val="Corpsdetexte"/>
        <w:jc w:val="center"/>
        <w:rPr>
          <w:rFonts w:ascii="Times New Roman" w:hAnsi="Times New Roman" w:cs="Times New Roman"/>
        </w:rPr>
      </w:pPr>
    </w:p>
    <w:p w:rsidR="00AA6048" w:rsidRDefault="00AA6048" w:rsidP="00B244FF">
      <w:pPr>
        <w:pStyle w:val="Corpsdetexte"/>
        <w:jc w:val="both"/>
        <w:rPr>
          <w:rFonts w:ascii="Times New Roman" w:hAnsi="Times New Roman" w:cs="Times New Roman"/>
        </w:rPr>
      </w:pPr>
    </w:p>
    <w:p w:rsidR="00D366AE" w:rsidRPr="00B244FF" w:rsidRDefault="000B4A75" w:rsidP="00B244FF">
      <w:pPr>
        <w:pStyle w:val="Corpsdetexte"/>
        <w:jc w:val="both"/>
        <w:rPr>
          <w:rFonts w:ascii="Times New Roman" w:hAnsi="Times New Roman" w:cs="Times New Roman"/>
        </w:rPr>
      </w:pPr>
      <w:r w:rsidRPr="00F27209">
        <w:rPr>
          <w:rFonts w:ascii="Times New Roman" w:hAnsi="Times New Roman" w:cs="Times New Roman"/>
        </w:rPr>
        <w:lastRenderedPageBreak/>
        <w:t>L’objectif de notre étude est d’analyser l’impact</w:t>
      </w:r>
      <w:r w:rsidR="00976016" w:rsidRPr="00F27209">
        <w:rPr>
          <w:rFonts w:ascii="Times New Roman" w:hAnsi="Times New Roman" w:cs="Times New Roman"/>
        </w:rPr>
        <w:t xml:space="preserve"> de</w:t>
      </w:r>
      <w:r w:rsidR="00976016" w:rsidRPr="00F27209">
        <w:rPr>
          <w:rStyle w:val="fontstyle01"/>
          <w:rFonts w:ascii="Times New Roman" w:hAnsi="Times New Roman" w:cs="Times New Roman"/>
          <w:sz w:val="24"/>
          <w:szCs w:val="24"/>
        </w:rPr>
        <w:t xml:space="preserve"> l’utilisation de nitrogène comme engrais sur les rendements du maïs (mesurés en nombre de quintaux par hectare).</w:t>
      </w:r>
      <w:r w:rsidR="00F27209" w:rsidRPr="00F27209">
        <w:rPr>
          <w:rStyle w:val="fontstyle01"/>
          <w:rFonts w:ascii="Times New Roman" w:hAnsi="Times New Roman" w:cs="Times New Roman"/>
          <w:sz w:val="24"/>
          <w:szCs w:val="24"/>
        </w:rPr>
        <w:t xml:space="preserve"> </w:t>
      </w:r>
      <w:r w:rsidR="00A71725">
        <w:rPr>
          <w:rStyle w:val="fontstyle01"/>
          <w:rFonts w:ascii="Times New Roman" w:hAnsi="Times New Roman" w:cs="Times New Roman"/>
          <w:sz w:val="24"/>
          <w:szCs w:val="24"/>
        </w:rPr>
        <w:t>Pour ce faire nous utilisons le logiciel R et le logiciel Geoda</w:t>
      </w:r>
    </w:p>
    <w:p w:rsidR="00251083" w:rsidRDefault="00251083" w:rsidP="00251083">
      <w:pPr>
        <w:pStyle w:val="Corpsdetexte"/>
      </w:pPr>
    </w:p>
    <w:p w:rsidR="001F3C5A" w:rsidRPr="00C9403A" w:rsidRDefault="00B94EA4" w:rsidP="00AA6048">
      <w:pPr>
        <w:pStyle w:val="FirstParagraph"/>
        <w:jc w:val="center"/>
        <w:rPr>
          <w:rFonts w:ascii="Times New Roman" w:hAnsi="Times New Roman" w:cs="Times New Roman"/>
          <w:b/>
          <w:bCs/>
          <w:color w:val="548DD4" w:themeColor="text2" w:themeTint="99"/>
          <w:u w:val="single"/>
        </w:rPr>
      </w:pPr>
      <w:r>
        <w:rPr>
          <w:rFonts w:ascii="Times New Roman" w:hAnsi="Times New Roman" w:cs="Times New Roman"/>
          <w:b/>
          <w:bCs/>
          <w:color w:val="548DD4" w:themeColor="text2" w:themeTint="99"/>
          <w:u w:val="single"/>
        </w:rPr>
        <w:t>ANALYSE EXPLORATOIRE</w:t>
      </w:r>
      <w:r w:rsidR="00C9403A">
        <w:rPr>
          <w:rFonts w:ascii="Times New Roman" w:hAnsi="Times New Roman" w:cs="Times New Roman"/>
          <w:b/>
          <w:bCs/>
          <w:color w:val="548DD4" w:themeColor="text2" w:themeTint="99"/>
          <w:u w:val="single"/>
        </w:rPr>
        <w:t xml:space="preserve"> DES DONNEES SPATIALES</w:t>
      </w:r>
    </w:p>
    <w:p w:rsidR="006C46E0" w:rsidRPr="006C46E0" w:rsidRDefault="000F410F" w:rsidP="006C46E0">
      <w:pPr>
        <w:jc w:val="center"/>
        <w:rPr>
          <w:rFonts w:ascii="Times New Roman" w:hAnsi="Times New Roman" w:cs="Times New Roman"/>
          <w:b/>
          <w:bCs/>
          <w:color w:val="548DD4" w:themeColor="text2" w:themeTint="99"/>
          <w:u w:val="single"/>
          <w:shd w:val="clear" w:color="auto" w:fill="FFFFFF"/>
        </w:rPr>
      </w:pPr>
      <w:bookmarkStart w:id="0" w:name="section"/>
      <w:bookmarkEnd w:id="0"/>
      <w:r>
        <w:rPr>
          <w:rFonts w:ascii="Times New Roman" w:hAnsi="Times New Roman" w:cs="Times New Roman"/>
          <w:b/>
          <w:bCs/>
          <w:color w:val="548DD4" w:themeColor="text2" w:themeTint="99"/>
          <w:u w:val="single"/>
          <w:shd w:val="clear" w:color="auto" w:fill="FFFFFF"/>
        </w:rPr>
        <w:t>1</w:t>
      </w:r>
      <w:r w:rsidR="003E3A5D">
        <w:rPr>
          <w:rFonts w:ascii="Times New Roman" w:hAnsi="Times New Roman" w:cs="Times New Roman"/>
          <w:b/>
          <w:bCs/>
          <w:color w:val="548DD4" w:themeColor="text2" w:themeTint="99"/>
          <w:u w:val="single"/>
          <w:shd w:val="clear" w:color="auto" w:fill="FFFFFF"/>
        </w:rPr>
        <w:t>-</w:t>
      </w:r>
      <w:r>
        <w:rPr>
          <w:rFonts w:ascii="Times New Roman" w:hAnsi="Times New Roman" w:cs="Times New Roman"/>
          <w:b/>
          <w:bCs/>
          <w:color w:val="548DD4" w:themeColor="text2" w:themeTint="99"/>
          <w:u w:val="single"/>
          <w:shd w:val="clear" w:color="auto" w:fill="FFFFFF"/>
        </w:rPr>
        <w:t xml:space="preserve"> </w:t>
      </w:r>
      <w:r w:rsidR="006C46E0" w:rsidRPr="006C46E0">
        <w:rPr>
          <w:rFonts w:ascii="Times New Roman" w:hAnsi="Times New Roman" w:cs="Times New Roman"/>
          <w:b/>
          <w:bCs/>
          <w:color w:val="548DD4" w:themeColor="text2" w:themeTint="99"/>
          <w:u w:val="single"/>
          <w:shd w:val="clear" w:color="auto" w:fill="FFFFFF"/>
        </w:rPr>
        <w:t>MATRICE PONDERATION</w:t>
      </w:r>
    </w:p>
    <w:p w:rsidR="00C0515B" w:rsidRDefault="00C1739B" w:rsidP="002B512B">
      <w:pPr>
        <w:jc w:val="both"/>
        <w:rPr>
          <w:rStyle w:val="fontstyle01"/>
          <w:rFonts w:ascii="Times New Roman" w:hAnsi="Times New Roman" w:cs="Times New Roman"/>
          <w:sz w:val="24"/>
          <w:szCs w:val="24"/>
        </w:rPr>
      </w:pPr>
      <w:r>
        <w:rPr>
          <w:rFonts w:ascii="Times New Roman" w:hAnsi="Times New Roman" w:cs="Times New Roman"/>
          <w:color w:val="333333"/>
          <w:shd w:val="clear" w:color="auto" w:fill="FFFFFF"/>
        </w:rPr>
        <w:t>La matrice de pondération spatiale est le fruit de la transformation de la matrice de distance afin d’exprimer la proximité spatiale entre observations.</w:t>
      </w:r>
      <w:r w:rsidR="000F410F">
        <w:rPr>
          <w:rFonts w:ascii="Times New Roman" w:hAnsi="Times New Roman" w:cs="Times New Roman"/>
          <w:color w:val="333333"/>
          <w:shd w:val="clear" w:color="auto" w:fill="FFFFFF"/>
        </w:rPr>
        <w:t xml:space="preserve"> La matrice de </w:t>
      </w:r>
      <w:r w:rsidR="000F410F" w:rsidRPr="00BB3ED2">
        <w:rPr>
          <w:rStyle w:val="fontstyle01"/>
          <w:rFonts w:ascii="Times New Roman" w:hAnsi="Times New Roman" w:cs="Times New Roman"/>
          <w:sz w:val="24"/>
          <w:szCs w:val="24"/>
        </w:rPr>
        <w:t>contiguïté</w:t>
      </w:r>
      <w:r w:rsidR="000F410F">
        <w:rPr>
          <w:rStyle w:val="fontstyle01"/>
          <w:rFonts w:ascii="Times New Roman" w:hAnsi="Times New Roman" w:cs="Times New Roman"/>
          <w:sz w:val="24"/>
          <w:szCs w:val="24"/>
        </w:rPr>
        <w:t xml:space="preserve"> à l’ordre 1 est une matrice carrée symétrique ayant autant de lignes que de colonnes entre les zones géographique </w:t>
      </w:r>
      <w:r w:rsidR="00AF1EE2">
        <w:rPr>
          <w:rFonts w:ascii="Times New Roman" w:hAnsi="Times New Roman" w:cs="Times New Roman"/>
          <w:color w:val="333333"/>
          <w:shd w:val="clear" w:color="auto" w:fill="FFFFFF"/>
        </w:rPr>
        <w:t>Pour notre étude on</w:t>
      </w:r>
      <w:r w:rsidR="000D5094">
        <w:rPr>
          <w:rFonts w:ascii="Times New Roman" w:hAnsi="Times New Roman" w:cs="Times New Roman"/>
          <w:color w:val="333333"/>
          <w:shd w:val="clear" w:color="auto" w:fill="FFFFFF"/>
        </w:rPr>
        <w:t xml:space="preserve"> s’intéresse à la matrice de pondération basée </w:t>
      </w:r>
      <w:r w:rsidR="000D5094" w:rsidRPr="00BB3ED2">
        <w:rPr>
          <w:rFonts w:ascii="Times New Roman" w:hAnsi="Times New Roman" w:cs="Times New Roman"/>
          <w:color w:val="333333"/>
          <w:shd w:val="clear" w:color="auto" w:fill="FFFFFF"/>
        </w:rPr>
        <w:t xml:space="preserve">sur la </w:t>
      </w:r>
      <w:r w:rsidR="00BB3ED2" w:rsidRPr="00BB3ED2">
        <w:rPr>
          <w:rStyle w:val="fontstyle01"/>
          <w:rFonts w:ascii="Times New Roman" w:hAnsi="Times New Roman" w:cs="Times New Roman"/>
          <w:sz w:val="24"/>
          <w:szCs w:val="24"/>
        </w:rPr>
        <w:t>contiguïté</w:t>
      </w:r>
      <w:r w:rsidR="00BB3ED2">
        <w:rPr>
          <w:rStyle w:val="fontstyle01"/>
          <w:rFonts w:ascii="Times New Roman" w:hAnsi="Times New Roman" w:cs="Times New Roman"/>
          <w:sz w:val="24"/>
          <w:szCs w:val="24"/>
        </w:rPr>
        <w:t xml:space="preserve"> au sens de la reine à l’ordre 1.  Le tableau ci-dessous donne les résultats de la matrice de pondération</w:t>
      </w:r>
      <w:r w:rsidR="00A71725">
        <w:rPr>
          <w:rStyle w:val="fontstyle01"/>
          <w:rFonts w:ascii="Times New Roman" w:hAnsi="Times New Roman" w:cs="Times New Roman"/>
          <w:sz w:val="24"/>
          <w:szCs w:val="24"/>
        </w:rPr>
        <w:t xml:space="preserve"> effectué avec le logiciel R</w:t>
      </w:r>
      <w:r w:rsidR="00BB3ED2">
        <w:rPr>
          <w:rStyle w:val="fontstyle01"/>
          <w:rFonts w:ascii="Times New Roman" w:hAnsi="Times New Roman" w:cs="Times New Roman"/>
          <w:sz w:val="24"/>
          <w:szCs w:val="24"/>
        </w:rPr>
        <w:t>.</w:t>
      </w:r>
    </w:p>
    <w:tbl>
      <w:tblPr>
        <w:tblStyle w:val="Grilledutableau"/>
        <w:tblW w:w="9402" w:type="dxa"/>
        <w:tblLook w:val="04A0" w:firstRow="1" w:lastRow="0" w:firstColumn="1" w:lastColumn="0" w:noHBand="0" w:noVBand="1"/>
      </w:tblPr>
      <w:tblGrid>
        <w:gridCol w:w="2231"/>
        <w:gridCol w:w="2709"/>
        <w:gridCol w:w="2470"/>
        <w:gridCol w:w="1992"/>
      </w:tblGrid>
      <w:tr w:rsidR="00B94EA4" w:rsidTr="00225B44">
        <w:trPr>
          <w:trHeight w:val="383"/>
        </w:trPr>
        <w:tc>
          <w:tcPr>
            <w:tcW w:w="9402" w:type="dxa"/>
            <w:gridSpan w:val="4"/>
            <w:shd w:val="clear" w:color="auto" w:fill="548DD4" w:themeFill="text2" w:themeFillTint="99"/>
          </w:tcPr>
          <w:p w:rsidR="00B94EA4" w:rsidRPr="00B94EA4" w:rsidRDefault="00B94EA4" w:rsidP="00B94EA4">
            <w:pPr>
              <w:jc w:val="center"/>
              <w:rPr>
                <w:rStyle w:val="fontstyle01"/>
                <w:rFonts w:ascii="Times New Roman" w:hAnsi="Times New Roman" w:cs="Times New Roman"/>
                <w:b/>
                <w:bCs/>
                <w:sz w:val="24"/>
                <w:szCs w:val="24"/>
              </w:rPr>
            </w:pPr>
            <w:r w:rsidRPr="00B94EA4">
              <w:rPr>
                <w:rStyle w:val="fontstyle01"/>
                <w:rFonts w:ascii="Times New Roman" w:hAnsi="Times New Roman" w:cs="Times New Roman"/>
                <w:b/>
                <w:bCs/>
                <w:sz w:val="24"/>
                <w:szCs w:val="24"/>
              </w:rPr>
              <w:t>LSTES DE VOISINS</w:t>
            </w:r>
          </w:p>
        </w:tc>
      </w:tr>
      <w:tr w:rsidR="00BB3ED2" w:rsidTr="00C0515B">
        <w:trPr>
          <w:trHeight w:val="195"/>
        </w:trPr>
        <w:tc>
          <w:tcPr>
            <w:tcW w:w="2231" w:type="dxa"/>
          </w:tcPr>
          <w:p w:rsidR="00BB3ED2" w:rsidRDefault="00C0515B" w:rsidP="002B512B">
            <w:pPr>
              <w:jc w:val="both"/>
              <w:rPr>
                <w:rStyle w:val="fontstyle01"/>
                <w:rFonts w:ascii="Times New Roman" w:hAnsi="Times New Roman" w:cs="Times New Roman"/>
                <w:sz w:val="24"/>
                <w:szCs w:val="24"/>
              </w:rPr>
            </w:pPr>
            <w:r w:rsidRPr="00BB3ED2">
              <w:rPr>
                <w:rStyle w:val="fontstyle01"/>
                <w:rFonts w:ascii="Times New Roman" w:hAnsi="Times New Roman" w:cs="Times New Roman"/>
                <w:sz w:val="24"/>
                <w:szCs w:val="24"/>
              </w:rPr>
              <w:t>Nombre de régions</w:t>
            </w:r>
          </w:p>
        </w:tc>
        <w:tc>
          <w:tcPr>
            <w:tcW w:w="2709" w:type="dxa"/>
          </w:tcPr>
          <w:p w:rsidR="00BB3ED2" w:rsidRDefault="00C0515B" w:rsidP="00C0515B">
            <w:pPr>
              <w:jc w:val="center"/>
              <w:rPr>
                <w:rStyle w:val="fontstyle01"/>
                <w:rFonts w:ascii="Times New Roman" w:hAnsi="Times New Roman" w:cs="Times New Roman"/>
                <w:sz w:val="24"/>
                <w:szCs w:val="24"/>
              </w:rPr>
            </w:pPr>
            <w:r w:rsidRPr="00BB3ED2">
              <w:rPr>
                <w:rStyle w:val="fontstyle01"/>
                <w:rFonts w:ascii="Times New Roman" w:hAnsi="Times New Roman" w:cs="Times New Roman"/>
                <w:sz w:val="24"/>
                <w:szCs w:val="24"/>
              </w:rPr>
              <w:t>Nombre</w:t>
            </w:r>
            <w:r>
              <w:rPr>
                <w:rStyle w:val="fontstyle01"/>
                <w:rFonts w:ascii="Times New Roman" w:hAnsi="Times New Roman" w:cs="Times New Roman"/>
                <w:sz w:val="24"/>
                <w:szCs w:val="24"/>
              </w:rPr>
              <w:t xml:space="preserve"> de liens non nul</w:t>
            </w:r>
          </w:p>
        </w:tc>
        <w:tc>
          <w:tcPr>
            <w:tcW w:w="2470" w:type="dxa"/>
          </w:tcPr>
          <w:p w:rsidR="00BB3ED2" w:rsidRDefault="00C0515B" w:rsidP="002B512B">
            <w:pPr>
              <w:jc w:val="both"/>
              <w:rPr>
                <w:rStyle w:val="fontstyle01"/>
                <w:rFonts w:ascii="Times New Roman" w:hAnsi="Times New Roman" w:cs="Times New Roman"/>
                <w:sz w:val="24"/>
                <w:szCs w:val="24"/>
              </w:rPr>
            </w:pPr>
            <w:r w:rsidRPr="00C0515B">
              <w:rPr>
                <w:rStyle w:val="fontstyle01"/>
                <w:rFonts w:ascii="Times New Roman" w:hAnsi="Times New Roman" w:cs="Times New Roman"/>
                <w:sz w:val="24"/>
                <w:szCs w:val="24"/>
              </w:rPr>
              <w:t>Pourcentage de poids non nuls</w:t>
            </w:r>
          </w:p>
        </w:tc>
        <w:tc>
          <w:tcPr>
            <w:tcW w:w="1992" w:type="dxa"/>
          </w:tcPr>
          <w:p w:rsidR="00BB3ED2" w:rsidRDefault="00C0515B" w:rsidP="002B512B">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Nombre de liens moyen</w:t>
            </w:r>
          </w:p>
        </w:tc>
      </w:tr>
      <w:tr w:rsidR="00C0515B" w:rsidTr="00C0515B">
        <w:trPr>
          <w:trHeight w:val="195"/>
        </w:trPr>
        <w:tc>
          <w:tcPr>
            <w:tcW w:w="2231" w:type="dxa"/>
          </w:tcPr>
          <w:p w:rsidR="00C0515B" w:rsidRDefault="00C0515B" w:rsidP="002B512B">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1738</w:t>
            </w:r>
          </w:p>
        </w:tc>
        <w:tc>
          <w:tcPr>
            <w:tcW w:w="2709" w:type="dxa"/>
          </w:tcPr>
          <w:p w:rsidR="00C0515B" w:rsidRDefault="00C0515B" w:rsidP="002B512B">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13166</w:t>
            </w:r>
          </w:p>
        </w:tc>
        <w:tc>
          <w:tcPr>
            <w:tcW w:w="2470" w:type="dxa"/>
          </w:tcPr>
          <w:p w:rsidR="00C0515B" w:rsidRDefault="00C0515B" w:rsidP="002B512B">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0.4358673</w:t>
            </w:r>
          </w:p>
        </w:tc>
        <w:tc>
          <w:tcPr>
            <w:tcW w:w="1992" w:type="dxa"/>
          </w:tcPr>
          <w:p w:rsidR="00C0515B" w:rsidRDefault="00C0515B" w:rsidP="002B512B">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7.575374</w:t>
            </w:r>
          </w:p>
        </w:tc>
      </w:tr>
    </w:tbl>
    <w:p w:rsidR="00B94EA4" w:rsidRDefault="00B94EA4" w:rsidP="002B512B">
      <w:pPr>
        <w:jc w:val="both"/>
        <w:rPr>
          <w:rFonts w:ascii="Times New Roman" w:hAnsi="Times New Roman" w:cs="Times New Roman"/>
          <w:color w:val="000000"/>
        </w:rPr>
      </w:pPr>
    </w:p>
    <w:p w:rsidR="00B94EA4" w:rsidRPr="00AE0C59" w:rsidRDefault="00B94EA4" w:rsidP="00AE0C59">
      <w:pPr>
        <w:pStyle w:val="FirstParagraph"/>
        <w:jc w:val="both"/>
        <w:rPr>
          <w:rFonts w:ascii="Times New Roman" w:hAnsi="Times New Roman" w:cs="Times New Roman"/>
        </w:rPr>
      </w:pPr>
      <w:r w:rsidRPr="00AE0C59">
        <w:rPr>
          <w:rFonts w:ascii="Times New Roman" w:hAnsi="Times New Roman" w:cs="Times New Roman"/>
        </w:rPr>
        <w:t xml:space="preserve">Il y a 1738 </w:t>
      </w:r>
      <w:r w:rsidR="0011639B" w:rsidRPr="00AE0C59">
        <w:rPr>
          <w:rFonts w:ascii="Times New Roman" w:hAnsi="Times New Roman" w:cs="Times New Roman"/>
        </w:rPr>
        <w:t>parcelles</w:t>
      </w:r>
      <w:r w:rsidR="00A64A67">
        <w:rPr>
          <w:rFonts w:ascii="Times New Roman" w:hAnsi="Times New Roman" w:cs="Times New Roman"/>
        </w:rPr>
        <w:t xml:space="preserve"> dans les quatres</w:t>
      </w:r>
      <w:r w:rsidR="00C00124">
        <w:rPr>
          <w:rFonts w:ascii="Times New Roman" w:hAnsi="Times New Roman" w:cs="Times New Roman"/>
        </w:rPr>
        <w:t xml:space="preserve"> champs</w:t>
      </w:r>
      <w:r w:rsidR="0011639B" w:rsidRPr="00AE0C59">
        <w:rPr>
          <w:rFonts w:ascii="Times New Roman" w:hAnsi="Times New Roman" w:cs="Times New Roman"/>
        </w:rPr>
        <w:t>. On</w:t>
      </w:r>
      <w:r w:rsidRPr="00AE0C59">
        <w:rPr>
          <w:rFonts w:ascii="Times New Roman" w:hAnsi="Times New Roman" w:cs="Times New Roman"/>
        </w:rPr>
        <w:t xml:space="preserve"> note qu’il n’y a que 0.4358673 % de liaisons entre pacelles dans la matrice de </w:t>
      </w:r>
      <w:r w:rsidR="0011639B" w:rsidRPr="00AE0C59">
        <w:rPr>
          <w:rStyle w:val="fontstyle01"/>
          <w:rFonts w:ascii="Times New Roman" w:hAnsi="Times New Roman" w:cs="Times New Roman"/>
          <w:sz w:val="24"/>
          <w:szCs w:val="24"/>
        </w:rPr>
        <w:t>contiguïté</w:t>
      </w:r>
      <w:r w:rsidR="0011639B" w:rsidRPr="00AE0C59">
        <w:rPr>
          <w:rFonts w:ascii="Times New Roman" w:hAnsi="Times New Roman" w:cs="Times New Roman"/>
        </w:rPr>
        <w:t>, ce</w:t>
      </w:r>
      <w:r w:rsidRPr="00AE0C59">
        <w:rPr>
          <w:rFonts w:ascii="Times New Roman" w:hAnsi="Times New Roman" w:cs="Times New Roman"/>
        </w:rPr>
        <w:t xml:space="preserve"> qui signifie que celle -ci est vide à 99%. Par ailleurs on observe que chaque parcerelle</w:t>
      </w:r>
      <w:r w:rsidR="006C46E0" w:rsidRPr="00AE0C59">
        <w:rPr>
          <w:rFonts w:ascii="Times New Roman" w:hAnsi="Times New Roman" w:cs="Times New Roman"/>
        </w:rPr>
        <w:t xml:space="preserve"> </w:t>
      </w:r>
      <w:proofErr w:type="gramStart"/>
      <w:r w:rsidRPr="00AE0C59">
        <w:rPr>
          <w:rFonts w:ascii="Times New Roman" w:hAnsi="Times New Roman" w:cs="Times New Roman"/>
        </w:rPr>
        <w:t>a</w:t>
      </w:r>
      <w:proofErr w:type="gramEnd"/>
      <w:r w:rsidRPr="00AE0C59">
        <w:rPr>
          <w:rFonts w:ascii="Times New Roman" w:hAnsi="Times New Roman" w:cs="Times New Roman"/>
        </w:rPr>
        <w:t xml:space="preserve"> en moyenne 7.575374 pacelles voisines. Si tous les parcelles étaient reliés entre eux, le nombre total de liens serait 1738x1738 = 3020644. En réalité, on dénombre 13166 liens non nuls avec une pondération un</w:t>
      </w:r>
      <w:r w:rsidR="006C46E0" w:rsidRPr="00AE0C59">
        <w:rPr>
          <w:rFonts w:ascii="Times New Roman" w:hAnsi="Times New Roman" w:cs="Times New Roman"/>
        </w:rPr>
        <w:t>i</w:t>
      </w:r>
      <w:r w:rsidRPr="00AE0C59">
        <w:rPr>
          <w:rFonts w:ascii="Times New Roman" w:hAnsi="Times New Roman" w:cs="Times New Roman"/>
        </w:rPr>
        <w:t>forme</w:t>
      </w:r>
      <w:r w:rsidR="006C46E0" w:rsidRPr="00AE0C59">
        <w:rPr>
          <w:rFonts w:ascii="Times New Roman" w:hAnsi="Times New Roman" w:cs="Times New Roman"/>
        </w:rPr>
        <w:t xml:space="preserve"> </w:t>
      </w:r>
      <w:r w:rsidRPr="00AE0C59">
        <w:rPr>
          <w:rFonts w:ascii="Times New Roman" w:hAnsi="Times New Roman" w:cs="Times New Roman"/>
        </w:rPr>
        <w:t>(1/3020644).</w:t>
      </w:r>
    </w:p>
    <w:p w:rsidR="00B94EA4" w:rsidRPr="000F410F" w:rsidRDefault="00A71725" w:rsidP="000F410F">
      <w:pPr>
        <w:jc w:val="center"/>
        <w:rPr>
          <w:rFonts w:ascii="Times New Roman" w:hAnsi="Times New Roman" w:cs="Times New Roman"/>
          <w:b/>
          <w:bCs/>
          <w:color w:val="548DD4" w:themeColor="text2" w:themeTint="99"/>
          <w:u w:val="single"/>
        </w:rPr>
      </w:pPr>
      <w:r>
        <w:rPr>
          <w:rFonts w:ascii="Times New Roman" w:hAnsi="Times New Roman" w:cs="Times New Roman"/>
          <w:b/>
          <w:bCs/>
          <w:color w:val="548DD4" w:themeColor="text2" w:themeTint="99"/>
          <w:u w:val="single"/>
        </w:rPr>
        <w:t xml:space="preserve">2- </w:t>
      </w:r>
      <w:r w:rsidR="000F410F" w:rsidRPr="000F410F">
        <w:rPr>
          <w:rFonts w:ascii="Times New Roman" w:hAnsi="Times New Roman" w:cs="Times New Roman"/>
          <w:b/>
          <w:bCs/>
          <w:color w:val="548DD4" w:themeColor="text2" w:themeTint="99"/>
          <w:u w:val="single"/>
        </w:rPr>
        <w:t>AUTOCORRELATION SPATIALE</w:t>
      </w:r>
      <w:r w:rsidR="001850F8">
        <w:rPr>
          <w:rFonts w:ascii="Times New Roman" w:hAnsi="Times New Roman" w:cs="Times New Roman"/>
          <w:b/>
          <w:bCs/>
          <w:color w:val="548DD4" w:themeColor="text2" w:themeTint="99"/>
          <w:u w:val="single"/>
        </w:rPr>
        <w:t xml:space="preserve"> GLOBALE</w:t>
      </w:r>
    </w:p>
    <w:p w:rsidR="00AF1EE2" w:rsidRPr="00AF1EE2" w:rsidRDefault="00AF1EE2" w:rsidP="002B512B">
      <w:pPr>
        <w:jc w:val="both"/>
        <w:rPr>
          <w:rFonts w:ascii="Times New Roman" w:hAnsi="Times New Roman" w:cs="Times New Roman"/>
          <w:color w:val="333333"/>
          <w:shd w:val="clear" w:color="auto" w:fill="FFFFFF"/>
        </w:rPr>
      </w:pPr>
      <w:r w:rsidRPr="00AF1EE2">
        <w:rPr>
          <w:rFonts w:ascii="Times New Roman" w:hAnsi="Times New Roman" w:cs="Times New Roman"/>
          <w:color w:val="000000"/>
        </w:rPr>
        <w:t>L’autocorrélation spatiale est définie par l’absence d’indépendance entre observations géographiques. En présence d’autocorrélation spatiale, la répartition spatiale des valeurs n’est pas</w:t>
      </w:r>
      <w:r w:rsidRPr="00AF1EE2">
        <w:rPr>
          <w:rFonts w:ascii="Times New Roman" w:hAnsi="Times New Roman" w:cs="Times New Roman"/>
          <w:color w:val="000000"/>
        </w:rPr>
        <w:br/>
        <w:t>aléatoire</w:t>
      </w:r>
      <w:r w:rsidR="00A64A67">
        <w:rPr>
          <w:rFonts w:ascii="Times New Roman" w:hAnsi="Times New Roman" w:cs="Times New Roman"/>
          <w:color w:val="000000"/>
        </w:rPr>
        <w:t>:</w:t>
      </w:r>
      <w:r w:rsidRPr="00AF1EE2">
        <w:rPr>
          <w:rFonts w:ascii="Times New Roman" w:hAnsi="Times New Roman" w:cs="Times New Roman"/>
          <w:color w:val="000000"/>
        </w:rPr>
        <w:t xml:space="preserve"> il y a un phénomène de ressemblance des valeurs en fonction de la localisation géographique. On parle d’autocorrélation spatiale </w:t>
      </w:r>
      <w:r w:rsidRPr="000D5094">
        <w:rPr>
          <w:rFonts w:ascii="Times New Roman" w:hAnsi="Times New Roman" w:cs="Times New Roman"/>
          <w:color w:val="000000"/>
        </w:rPr>
        <w:t>positive</w:t>
      </w:r>
      <w:r w:rsidRPr="00AF1EE2">
        <w:rPr>
          <w:rFonts w:ascii="Times New Roman" w:hAnsi="Times New Roman" w:cs="Times New Roman"/>
          <w:i/>
          <w:iCs/>
          <w:color w:val="000000"/>
        </w:rPr>
        <w:t xml:space="preserve"> </w:t>
      </w:r>
      <w:r w:rsidRPr="00AF1EE2">
        <w:rPr>
          <w:rFonts w:ascii="Times New Roman" w:hAnsi="Times New Roman" w:cs="Times New Roman"/>
          <w:color w:val="000000"/>
        </w:rPr>
        <w:t>lorsque les observations proches ont plus</w:t>
      </w:r>
      <w:r w:rsidR="000D5094">
        <w:rPr>
          <w:rFonts w:ascii="Times New Roman" w:hAnsi="Times New Roman" w:cs="Times New Roman"/>
          <w:color w:val="000000"/>
        </w:rPr>
        <w:t xml:space="preserve"> </w:t>
      </w:r>
      <w:r w:rsidRPr="00AF1EE2">
        <w:rPr>
          <w:rFonts w:ascii="Times New Roman" w:hAnsi="Times New Roman" w:cs="Times New Roman"/>
          <w:color w:val="000000"/>
        </w:rPr>
        <w:t xml:space="preserve">tendance à se ressembler que les observations plus éloignées, et d’autocorrélation spatiale </w:t>
      </w:r>
      <w:r w:rsidRPr="000D5094">
        <w:rPr>
          <w:rFonts w:ascii="Times New Roman" w:hAnsi="Times New Roman" w:cs="Times New Roman"/>
          <w:color w:val="000000"/>
        </w:rPr>
        <w:t>négative</w:t>
      </w:r>
      <w:r w:rsidR="000D5094">
        <w:rPr>
          <w:rFonts w:ascii="Times New Roman" w:hAnsi="Times New Roman" w:cs="Times New Roman"/>
          <w:i/>
          <w:iCs/>
          <w:color w:val="000000"/>
        </w:rPr>
        <w:t xml:space="preserve"> </w:t>
      </w:r>
      <w:r w:rsidRPr="00AF1EE2">
        <w:rPr>
          <w:rFonts w:ascii="Times New Roman" w:hAnsi="Times New Roman" w:cs="Times New Roman"/>
          <w:color w:val="000000"/>
        </w:rPr>
        <w:t>dans le cas inverse de dissemblance des observations proches</w:t>
      </w:r>
    </w:p>
    <w:p w:rsidR="001F3C5A" w:rsidRDefault="002B512B" w:rsidP="002B512B">
      <w:pPr>
        <w:jc w:val="both"/>
        <w:rPr>
          <w:rFonts w:ascii="Times New Roman" w:hAnsi="Times New Roman" w:cs="Times New Roman"/>
          <w:color w:val="333333"/>
          <w:shd w:val="clear" w:color="auto" w:fill="FFFFFF"/>
        </w:rPr>
      </w:pPr>
      <w:r w:rsidRPr="002B512B">
        <w:rPr>
          <w:rFonts w:ascii="Times New Roman" w:hAnsi="Times New Roman" w:cs="Times New Roman"/>
          <w:color w:val="333333"/>
          <w:shd w:val="clear" w:color="auto" w:fill="FFFFFF"/>
        </w:rPr>
        <w:t xml:space="preserve">Le but de cette </w:t>
      </w:r>
      <w:r>
        <w:rPr>
          <w:rFonts w:ascii="Times New Roman" w:hAnsi="Times New Roman" w:cs="Times New Roman"/>
          <w:color w:val="333333"/>
          <w:shd w:val="clear" w:color="auto" w:fill="FFFFFF"/>
        </w:rPr>
        <w:t>partie</w:t>
      </w:r>
      <w:r w:rsidRPr="002B512B">
        <w:rPr>
          <w:rFonts w:ascii="Times New Roman" w:hAnsi="Times New Roman" w:cs="Times New Roman"/>
          <w:color w:val="333333"/>
          <w:shd w:val="clear" w:color="auto" w:fill="FFFFFF"/>
        </w:rPr>
        <w:t xml:space="preserve"> est de comprendre la </w:t>
      </w:r>
      <w:r w:rsidR="001850F8">
        <w:rPr>
          <w:rFonts w:ascii="Times New Roman" w:hAnsi="Times New Roman" w:cs="Times New Roman"/>
          <w:color w:val="333333"/>
          <w:shd w:val="clear" w:color="auto" w:fill="FFFFFF"/>
        </w:rPr>
        <w:t>dépendance</w:t>
      </w:r>
      <w:r w:rsidRPr="002B512B">
        <w:rPr>
          <w:rFonts w:ascii="Times New Roman" w:hAnsi="Times New Roman" w:cs="Times New Roman"/>
          <w:color w:val="333333"/>
          <w:shd w:val="clear" w:color="auto" w:fill="FFFFFF"/>
        </w:rPr>
        <w:t xml:space="preserve"> spatiale globa</w:t>
      </w:r>
      <w:r w:rsidR="001850F8">
        <w:rPr>
          <w:rFonts w:ascii="Times New Roman" w:hAnsi="Times New Roman" w:cs="Times New Roman"/>
          <w:color w:val="333333"/>
          <w:shd w:val="clear" w:color="auto" w:fill="FFFFFF"/>
        </w:rPr>
        <w:t xml:space="preserve">le sur les rendements </w:t>
      </w:r>
      <w:r w:rsidR="001850F8" w:rsidRPr="001850F8">
        <w:rPr>
          <w:rStyle w:val="fontstyle01"/>
          <w:rFonts w:ascii="Times New Roman" w:hAnsi="Times New Roman" w:cs="Times New Roman"/>
          <w:sz w:val="24"/>
          <w:szCs w:val="24"/>
        </w:rPr>
        <w:t>du maïs</w:t>
      </w:r>
      <w:r w:rsidRPr="002B512B">
        <w:rPr>
          <w:rFonts w:ascii="Times New Roman" w:hAnsi="Times New Roman" w:cs="Times New Roman"/>
          <w:color w:val="333333"/>
          <w:shd w:val="clear" w:color="auto" w:fill="FFFFFF"/>
        </w:rPr>
        <w:t xml:space="preserve"> </w:t>
      </w:r>
      <w:r w:rsidR="00A64A67">
        <w:rPr>
          <w:rFonts w:ascii="Times New Roman" w:hAnsi="Times New Roman" w:cs="Times New Roman"/>
          <w:color w:val="333333"/>
          <w:shd w:val="clear" w:color="auto" w:fill="FFFFFF"/>
        </w:rPr>
        <w:t xml:space="preserve">dans les </w:t>
      </w:r>
      <w:r w:rsidR="00C00124">
        <w:rPr>
          <w:rFonts w:ascii="Times New Roman" w:hAnsi="Times New Roman" w:cs="Times New Roman"/>
          <w:color w:val="333333"/>
          <w:shd w:val="clear" w:color="auto" w:fill="FFFFFF"/>
        </w:rPr>
        <w:t xml:space="preserve">parcelles </w:t>
      </w:r>
      <w:r w:rsidRPr="002B512B">
        <w:rPr>
          <w:rFonts w:ascii="Times New Roman" w:hAnsi="Times New Roman" w:cs="Times New Roman"/>
          <w:color w:val="333333"/>
          <w:shd w:val="clear" w:color="auto" w:fill="FFFFFF"/>
        </w:rPr>
        <w:t xml:space="preserve">en se limitant à celui qui est le plus utilisé: l’indice de Moran. </w:t>
      </w:r>
      <w:r w:rsidR="001850F8">
        <w:rPr>
          <w:rFonts w:ascii="Times New Roman" w:hAnsi="Times New Roman" w:cs="Times New Roman"/>
          <w:color w:val="333333"/>
          <w:shd w:val="clear" w:color="auto" w:fill="FFFFFF"/>
        </w:rPr>
        <w:t xml:space="preserve"> Pour faire ce test on doit dans un premier temps standardi</w:t>
      </w:r>
      <w:r w:rsidR="0037448A">
        <w:rPr>
          <w:rFonts w:ascii="Times New Roman" w:hAnsi="Times New Roman" w:cs="Times New Roman"/>
          <w:color w:val="333333"/>
          <w:shd w:val="clear" w:color="auto" w:fill="FFFFFF"/>
        </w:rPr>
        <w:t>s</w:t>
      </w:r>
      <w:r w:rsidR="001850F8">
        <w:rPr>
          <w:rFonts w:ascii="Times New Roman" w:hAnsi="Times New Roman" w:cs="Times New Roman"/>
          <w:color w:val="333333"/>
          <w:shd w:val="clear" w:color="auto" w:fill="FFFFFF"/>
        </w:rPr>
        <w:t xml:space="preserve">er la matrice de </w:t>
      </w:r>
      <w:r w:rsidR="0037448A">
        <w:rPr>
          <w:rFonts w:ascii="Times New Roman" w:hAnsi="Times New Roman" w:cs="Times New Roman"/>
          <w:color w:val="333333"/>
          <w:shd w:val="clear" w:color="auto" w:fill="FFFFFF"/>
        </w:rPr>
        <w:t xml:space="preserve">contiguïté. </w:t>
      </w:r>
      <w:r w:rsidR="001850F8">
        <w:rPr>
          <w:rFonts w:ascii="Times New Roman" w:hAnsi="Times New Roman" w:cs="Times New Roman"/>
          <w:color w:val="333333"/>
          <w:shd w:val="clear" w:color="auto" w:fill="FFFFFF"/>
        </w:rPr>
        <w:t>L</w:t>
      </w:r>
      <w:r w:rsidR="00C00124">
        <w:rPr>
          <w:rFonts w:ascii="Times New Roman" w:hAnsi="Times New Roman" w:cs="Times New Roman"/>
          <w:color w:val="333333"/>
          <w:shd w:val="clear" w:color="auto" w:fill="FFFFFF"/>
        </w:rPr>
        <w:t xml:space="preserve">e tableau </w:t>
      </w:r>
      <w:r w:rsidR="001850F8">
        <w:rPr>
          <w:rFonts w:ascii="Times New Roman" w:hAnsi="Times New Roman" w:cs="Times New Roman"/>
          <w:color w:val="333333"/>
          <w:shd w:val="clear" w:color="auto" w:fill="FFFFFF"/>
        </w:rPr>
        <w:t>c</w:t>
      </w:r>
      <w:r w:rsidR="0037448A">
        <w:rPr>
          <w:rFonts w:ascii="Times New Roman" w:hAnsi="Times New Roman" w:cs="Times New Roman"/>
          <w:color w:val="333333"/>
          <w:shd w:val="clear" w:color="auto" w:fill="FFFFFF"/>
        </w:rPr>
        <w:t>i</w:t>
      </w:r>
      <w:r w:rsidR="001850F8">
        <w:rPr>
          <w:rFonts w:ascii="Times New Roman" w:hAnsi="Times New Roman" w:cs="Times New Roman"/>
          <w:color w:val="333333"/>
          <w:shd w:val="clear" w:color="auto" w:fill="FFFFFF"/>
        </w:rPr>
        <w:t>-dessous donne les résultats du test de I Moran globale</w:t>
      </w:r>
      <w:r w:rsidR="0037448A">
        <w:rPr>
          <w:rFonts w:ascii="Times New Roman" w:hAnsi="Times New Roman" w:cs="Times New Roman"/>
          <w:color w:val="333333"/>
          <w:shd w:val="clear" w:color="auto" w:fill="FFFFFF"/>
        </w:rPr>
        <w:t>.</w:t>
      </w:r>
    </w:p>
    <w:tbl>
      <w:tblPr>
        <w:tblStyle w:val="Grilledutableau"/>
        <w:tblW w:w="9814" w:type="dxa"/>
        <w:tblLook w:val="04A0" w:firstRow="1" w:lastRow="0" w:firstColumn="1" w:lastColumn="0" w:noHBand="0" w:noVBand="1"/>
      </w:tblPr>
      <w:tblGrid>
        <w:gridCol w:w="2874"/>
        <w:gridCol w:w="1166"/>
        <w:gridCol w:w="2196"/>
        <w:gridCol w:w="1911"/>
        <w:gridCol w:w="1667"/>
      </w:tblGrid>
      <w:tr w:rsidR="0037448A" w:rsidTr="002451B0">
        <w:trPr>
          <w:trHeight w:val="562"/>
        </w:trPr>
        <w:tc>
          <w:tcPr>
            <w:tcW w:w="2874" w:type="dxa"/>
            <w:shd w:val="clear" w:color="auto" w:fill="FFFFFF" w:themeFill="background1"/>
          </w:tcPr>
          <w:p w:rsidR="0037448A" w:rsidRPr="00225B44" w:rsidRDefault="0037448A" w:rsidP="002B512B">
            <w:pPr>
              <w:jc w:val="both"/>
              <w:rPr>
                <w:rFonts w:ascii="Times New Roman" w:hAnsi="Times New Roman" w:cs="Times New Roman"/>
                <w:b/>
                <w:bCs/>
                <w:color w:val="333333"/>
                <w:shd w:val="clear" w:color="auto" w:fill="FFFFFF"/>
              </w:rPr>
            </w:pPr>
            <w:bookmarkStart w:id="1" w:name="_Hlk33042723"/>
            <w:r w:rsidRPr="00225B44">
              <w:rPr>
                <w:rFonts w:ascii="Times New Roman" w:hAnsi="Times New Roman" w:cs="Times New Roman"/>
                <w:b/>
                <w:bCs/>
                <w:color w:val="333333"/>
                <w:shd w:val="clear" w:color="auto" w:fill="FFFFFF"/>
              </w:rPr>
              <w:t>Moran I statistic</w:t>
            </w:r>
            <w:r w:rsidR="00370E3C" w:rsidRPr="00225B44">
              <w:rPr>
                <w:rFonts w:ascii="Times New Roman" w:hAnsi="Times New Roman" w:cs="Times New Roman"/>
                <w:b/>
                <w:bCs/>
                <w:color w:val="333333"/>
                <w:shd w:val="clear" w:color="auto" w:fill="FFFFFF"/>
              </w:rPr>
              <w:t xml:space="preserve"> standard</w:t>
            </w:r>
            <w:r w:rsidRPr="00225B44">
              <w:rPr>
                <w:rFonts w:ascii="Times New Roman" w:hAnsi="Times New Roman" w:cs="Times New Roman"/>
                <w:b/>
                <w:bCs/>
                <w:color w:val="333333"/>
                <w:shd w:val="clear" w:color="auto" w:fill="FFFFFF"/>
              </w:rPr>
              <w:t xml:space="preserve"> deviat</w:t>
            </w:r>
            <w:r w:rsidR="00370E3C" w:rsidRPr="00225B44">
              <w:rPr>
                <w:rFonts w:ascii="Times New Roman" w:hAnsi="Times New Roman" w:cs="Times New Roman"/>
                <w:b/>
                <w:bCs/>
                <w:color w:val="333333"/>
                <w:shd w:val="clear" w:color="auto" w:fill="FFFFFF"/>
              </w:rPr>
              <w:t>e</w:t>
            </w:r>
          </w:p>
        </w:tc>
        <w:tc>
          <w:tcPr>
            <w:tcW w:w="1166" w:type="dxa"/>
            <w:shd w:val="clear" w:color="auto" w:fill="FFFFFF" w:themeFill="background1"/>
          </w:tcPr>
          <w:p w:rsidR="0037448A" w:rsidRPr="00225B44" w:rsidRDefault="0037448A" w:rsidP="002B512B">
            <w:pPr>
              <w:jc w:val="both"/>
              <w:rPr>
                <w:rFonts w:ascii="Times New Roman" w:hAnsi="Times New Roman" w:cs="Times New Roman"/>
                <w:b/>
                <w:bCs/>
                <w:color w:val="333333"/>
                <w:shd w:val="clear" w:color="auto" w:fill="FFFFFF"/>
              </w:rPr>
            </w:pPr>
            <w:r w:rsidRPr="00225B44">
              <w:rPr>
                <w:rFonts w:ascii="Times New Roman" w:hAnsi="Times New Roman" w:cs="Times New Roman"/>
                <w:b/>
                <w:bCs/>
                <w:color w:val="333333"/>
                <w:shd w:val="clear" w:color="auto" w:fill="FFFFFF"/>
              </w:rPr>
              <w:t>p-value</w:t>
            </w:r>
          </w:p>
        </w:tc>
        <w:tc>
          <w:tcPr>
            <w:tcW w:w="2196" w:type="dxa"/>
            <w:shd w:val="clear" w:color="auto" w:fill="FFFFFF" w:themeFill="background1"/>
          </w:tcPr>
          <w:p w:rsidR="0037448A" w:rsidRPr="00225B44" w:rsidRDefault="0037448A" w:rsidP="002B512B">
            <w:pPr>
              <w:jc w:val="both"/>
              <w:rPr>
                <w:rFonts w:ascii="Times New Roman" w:hAnsi="Times New Roman" w:cs="Times New Roman"/>
                <w:b/>
                <w:bCs/>
                <w:color w:val="333333"/>
                <w:shd w:val="clear" w:color="auto" w:fill="FFFFFF"/>
              </w:rPr>
            </w:pPr>
            <w:r w:rsidRPr="00225B44">
              <w:rPr>
                <w:rFonts w:ascii="Times New Roman" w:hAnsi="Times New Roman" w:cs="Times New Roman"/>
                <w:b/>
                <w:bCs/>
                <w:color w:val="333333"/>
                <w:shd w:val="clear" w:color="auto" w:fill="FFFFFF"/>
              </w:rPr>
              <w:t>Moran I statistic</w:t>
            </w:r>
          </w:p>
        </w:tc>
        <w:tc>
          <w:tcPr>
            <w:tcW w:w="1911" w:type="dxa"/>
            <w:shd w:val="clear" w:color="auto" w:fill="FFFFFF" w:themeFill="background1"/>
          </w:tcPr>
          <w:p w:rsidR="0037448A" w:rsidRPr="00225B44" w:rsidRDefault="0037448A" w:rsidP="002B512B">
            <w:pPr>
              <w:jc w:val="both"/>
              <w:rPr>
                <w:rFonts w:ascii="Times New Roman" w:hAnsi="Times New Roman" w:cs="Times New Roman"/>
                <w:b/>
                <w:bCs/>
                <w:color w:val="333333"/>
                <w:shd w:val="clear" w:color="auto" w:fill="FFFFFF"/>
              </w:rPr>
            </w:pPr>
            <w:r w:rsidRPr="00225B44">
              <w:rPr>
                <w:rFonts w:ascii="Times New Roman" w:hAnsi="Times New Roman" w:cs="Times New Roman"/>
                <w:b/>
                <w:bCs/>
                <w:color w:val="333333"/>
                <w:shd w:val="clear" w:color="auto" w:fill="FFFFFF"/>
              </w:rPr>
              <w:t>Expectation</w:t>
            </w:r>
          </w:p>
        </w:tc>
        <w:tc>
          <w:tcPr>
            <w:tcW w:w="1667" w:type="dxa"/>
            <w:shd w:val="clear" w:color="auto" w:fill="FFFFFF" w:themeFill="background1"/>
          </w:tcPr>
          <w:p w:rsidR="0037448A" w:rsidRPr="00225B44" w:rsidRDefault="0037448A" w:rsidP="002B512B">
            <w:pPr>
              <w:jc w:val="both"/>
              <w:rPr>
                <w:rFonts w:ascii="Times New Roman" w:hAnsi="Times New Roman" w:cs="Times New Roman"/>
                <w:b/>
                <w:bCs/>
                <w:color w:val="333333"/>
                <w:shd w:val="clear" w:color="auto" w:fill="FFFFFF"/>
              </w:rPr>
            </w:pPr>
            <w:r w:rsidRPr="00225B44">
              <w:rPr>
                <w:rFonts w:ascii="Times New Roman" w:hAnsi="Times New Roman" w:cs="Times New Roman"/>
                <w:b/>
                <w:bCs/>
                <w:color w:val="333333"/>
                <w:shd w:val="clear" w:color="auto" w:fill="FFFFFF"/>
              </w:rPr>
              <w:t>Variance</w:t>
            </w:r>
          </w:p>
        </w:tc>
      </w:tr>
      <w:tr w:rsidR="0037448A" w:rsidTr="00C00124">
        <w:trPr>
          <w:trHeight w:val="286"/>
        </w:trPr>
        <w:tc>
          <w:tcPr>
            <w:tcW w:w="2874" w:type="dxa"/>
          </w:tcPr>
          <w:p w:rsidR="0037448A" w:rsidRDefault="0037448A" w:rsidP="002B512B">
            <w:pPr>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56.503</w:t>
            </w:r>
          </w:p>
        </w:tc>
        <w:tc>
          <w:tcPr>
            <w:tcW w:w="1166" w:type="dxa"/>
          </w:tcPr>
          <w:p w:rsidR="0037448A" w:rsidRPr="0037448A" w:rsidRDefault="0037448A" w:rsidP="002B512B">
            <w:pPr>
              <w:jc w:val="both"/>
              <w:rPr>
                <w:rFonts w:ascii="Times New Roman" w:hAnsi="Times New Roman" w:cs="Times New Roman"/>
                <w:color w:val="333333"/>
                <w:shd w:val="clear" w:color="auto" w:fill="FFFFFF"/>
              </w:rPr>
            </w:pPr>
            <w:r w:rsidRPr="0037448A">
              <w:rPr>
                <w:rStyle w:val="VerbatimChar"/>
                <w:rFonts w:ascii="Times New Roman" w:hAnsi="Times New Roman" w:cs="Times New Roman"/>
                <w:sz w:val="24"/>
              </w:rPr>
              <w:t>2.2e-16</w:t>
            </w:r>
          </w:p>
        </w:tc>
        <w:tc>
          <w:tcPr>
            <w:tcW w:w="2196" w:type="dxa"/>
          </w:tcPr>
          <w:p w:rsidR="0037448A" w:rsidRDefault="0037448A" w:rsidP="002B512B">
            <w:pPr>
              <w:jc w:val="both"/>
              <w:rPr>
                <w:rFonts w:ascii="Times New Roman" w:hAnsi="Times New Roman" w:cs="Times New Roman"/>
                <w:color w:val="333333"/>
                <w:shd w:val="clear" w:color="auto" w:fill="FFFFFF"/>
              </w:rPr>
            </w:pPr>
            <w:r w:rsidRPr="0037448A">
              <w:rPr>
                <w:rFonts w:ascii="Times New Roman" w:hAnsi="Times New Roman" w:cs="Times New Roman"/>
                <w:color w:val="333333"/>
                <w:shd w:val="clear" w:color="auto" w:fill="FFFFFF"/>
              </w:rPr>
              <w:t xml:space="preserve">0.7008644728     </w:t>
            </w:r>
          </w:p>
        </w:tc>
        <w:tc>
          <w:tcPr>
            <w:tcW w:w="1911" w:type="dxa"/>
          </w:tcPr>
          <w:p w:rsidR="0037448A" w:rsidRDefault="00370E3C" w:rsidP="002B512B">
            <w:pPr>
              <w:jc w:val="both"/>
              <w:rPr>
                <w:rFonts w:ascii="Times New Roman" w:hAnsi="Times New Roman" w:cs="Times New Roman"/>
                <w:color w:val="333333"/>
                <w:shd w:val="clear" w:color="auto" w:fill="FFFFFF"/>
              </w:rPr>
            </w:pPr>
            <w:r w:rsidRPr="00370E3C">
              <w:rPr>
                <w:rFonts w:ascii="Times New Roman" w:hAnsi="Times New Roman" w:cs="Times New Roman"/>
                <w:color w:val="333333"/>
                <w:shd w:val="clear" w:color="auto" w:fill="FFFFFF"/>
              </w:rPr>
              <w:t>-0.0005757052</w:t>
            </w:r>
          </w:p>
        </w:tc>
        <w:tc>
          <w:tcPr>
            <w:tcW w:w="1667" w:type="dxa"/>
          </w:tcPr>
          <w:p w:rsidR="0037448A" w:rsidRDefault="00370E3C" w:rsidP="002B512B">
            <w:pPr>
              <w:jc w:val="both"/>
              <w:rPr>
                <w:rFonts w:ascii="Times New Roman" w:hAnsi="Times New Roman" w:cs="Times New Roman"/>
                <w:color w:val="333333"/>
                <w:shd w:val="clear" w:color="auto" w:fill="FFFFFF"/>
              </w:rPr>
            </w:pPr>
            <w:r w:rsidRPr="00370E3C">
              <w:rPr>
                <w:rFonts w:ascii="Times New Roman" w:hAnsi="Times New Roman" w:cs="Times New Roman"/>
                <w:color w:val="333333"/>
                <w:shd w:val="clear" w:color="auto" w:fill="FFFFFF"/>
              </w:rPr>
              <w:t>0.0001541122</w:t>
            </w:r>
          </w:p>
        </w:tc>
      </w:tr>
      <w:bookmarkEnd w:id="1"/>
    </w:tbl>
    <w:p w:rsidR="0037448A" w:rsidRPr="0037448A" w:rsidRDefault="0037448A" w:rsidP="002B512B">
      <w:pPr>
        <w:jc w:val="both"/>
        <w:rPr>
          <w:rFonts w:ascii="Times New Roman" w:hAnsi="Times New Roman" w:cs="Times New Roman"/>
          <w:color w:val="333333"/>
          <w:shd w:val="clear" w:color="auto" w:fill="FFFFFF"/>
        </w:rPr>
      </w:pPr>
    </w:p>
    <w:p w:rsidR="00370E3C" w:rsidRPr="00C00124" w:rsidRDefault="00A22396" w:rsidP="00C00124">
      <w:pPr>
        <w:pStyle w:val="FirstParagraph"/>
        <w:jc w:val="both"/>
        <w:rPr>
          <w:rFonts w:ascii="Times New Roman" w:hAnsi="Times New Roman" w:cs="Times New Roman"/>
        </w:rPr>
      </w:pPr>
      <w:r w:rsidRPr="00C00124">
        <w:rPr>
          <w:rFonts w:ascii="Times New Roman" w:hAnsi="Times New Roman" w:cs="Times New Roman"/>
        </w:rPr>
        <w:lastRenderedPageBreak/>
        <w:t>Le coefficient d’autocorrélation spatiale de I Moran est égal à 0.7008644728</w:t>
      </w:r>
      <w:r w:rsidR="00370E3C" w:rsidRPr="00C00124">
        <w:rPr>
          <w:rFonts w:ascii="Times New Roman" w:hAnsi="Times New Roman" w:cs="Times New Roman"/>
        </w:rPr>
        <w:t>.</w:t>
      </w:r>
      <w:r w:rsidRPr="00C00124">
        <w:rPr>
          <w:rFonts w:ascii="Times New Roman" w:hAnsi="Times New Roman" w:cs="Times New Roman"/>
        </w:rPr>
        <w:t xml:space="preserve"> </w:t>
      </w:r>
      <w:r w:rsidR="00370E3C" w:rsidRPr="00C00124">
        <w:rPr>
          <w:rFonts w:ascii="Times New Roman" w:hAnsi="Times New Roman" w:cs="Times New Roman"/>
        </w:rPr>
        <w:t xml:space="preserve">  La </w:t>
      </w:r>
      <w:r w:rsidRPr="00C00124">
        <w:rPr>
          <w:rFonts w:ascii="Times New Roman" w:hAnsi="Times New Roman" w:cs="Times New Roman"/>
        </w:rPr>
        <w:t>p_value</w:t>
      </w:r>
      <w:r w:rsidR="00A64A67" w:rsidRPr="00C00124">
        <w:rPr>
          <w:rFonts w:ascii="Times New Roman" w:hAnsi="Times New Roman" w:cs="Times New Roman"/>
        </w:rPr>
        <w:t xml:space="preserve"> de ce test est</w:t>
      </w:r>
      <w:r w:rsidRPr="00C00124">
        <w:rPr>
          <w:rFonts w:ascii="Times New Roman" w:hAnsi="Times New Roman" w:cs="Times New Roman"/>
        </w:rPr>
        <w:t xml:space="preserve"> inférieur au seuil de</w:t>
      </w:r>
      <w:r w:rsidR="00370E3C" w:rsidRPr="00C00124">
        <w:rPr>
          <w:rFonts w:ascii="Times New Roman" w:hAnsi="Times New Roman" w:cs="Times New Roman"/>
        </w:rPr>
        <w:t xml:space="preserve"> significativité de</w:t>
      </w:r>
      <w:r w:rsidRPr="00C00124">
        <w:rPr>
          <w:rFonts w:ascii="Times New Roman" w:hAnsi="Times New Roman" w:cs="Times New Roman"/>
        </w:rPr>
        <w:t xml:space="preserve"> </w:t>
      </w:r>
      <w:r w:rsidR="00370E3C" w:rsidRPr="00C00124">
        <w:rPr>
          <w:rFonts w:ascii="Times New Roman" w:hAnsi="Times New Roman" w:cs="Times New Roman"/>
        </w:rPr>
        <w:t>5</w:t>
      </w:r>
      <w:r w:rsidRPr="00C00124">
        <w:rPr>
          <w:rFonts w:ascii="Times New Roman" w:hAnsi="Times New Roman" w:cs="Times New Roman"/>
        </w:rPr>
        <w:t>%, donc l’hypothèse d’absence d’autocorrél</w:t>
      </w:r>
      <w:r w:rsidR="00A64A67" w:rsidRPr="00C00124">
        <w:rPr>
          <w:rFonts w:ascii="Times New Roman" w:hAnsi="Times New Roman" w:cs="Times New Roman"/>
        </w:rPr>
        <w:t>a</w:t>
      </w:r>
      <w:r w:rsidRPr="00C00124">
        <w:rPr>
          <w:rFonts w:ascii="Times New Roman" w:hAnsi="Times New Roman" w:cs="Times New Roman"/>
        </w:rPr>
        <w:t xml:space="preserve">tion spatiale H₀ est rejetée. Il existe bien une autocorrélation spatiale globale </w:t>
      </w:r>
      <w:r w:rsidR="00E32DA4" w:rsidRPr="00C00124">
        <w:rPr>
          <w:rFonts w:ascii="Times New Roman" w:hAnsi="Times New Roman" w:cs="Times New Roman"/>
        </w:rPr>
        <w:t>sur les rendements</w:t>
      </w:r>
      <w:r w:rsidR="00B00114" w:rsidRPr="00C00124">
        <w:rPr>
          <w:rFonts w:ascii="Times New Roman" w:hAnsi="Times New Roman" w:cs="Times New Roman"/>
        </w:rPr>
        <w:t xml:space="preserve"> </w:t>
      </w:r>
      <w:r w:rsidR="00E32DA4" w:rsidRPr="00C00124">
        <w:rPr>
          <w:rFonts w:ascii="Times New Roman" w:hAnsi="Times New Roman" w:cs="Times New Roman"/>
        </w:rPr>
        <w:t>d</w:t>
      </w:r>
      <w:r w:rsidR="00C00124" w:rsidRPr="00C00124">
        <w:rPr>
          <w:rFonts w:ascii="Times New Roman" w:hAnsi="Times New Roman" w:cs="Times New Roman"/>
        </w:rPr>
        <w:t xml:space="preserve">u </w:t>
      </w:r>
      <w:r w:rsidR="00C00124" w:rsidRPr="00C00124">
        <w:rPr>
          <w:rStyle w:val="fontstyle01"/>
          <w:rFonts w:ascii="Times New Roman" w:hAnsi="Times New Roman" w:cs="Times New Roman"/>
          <w:sz w:val="24"/>
          <w:szCs w:val="24"/>
        </w:rPr>
        <w:t>maïs</w:t>
      </w:r>
      <w:r w:rsidR="00E32DA4" w:rsidRPr="00C00124">
        <w:rPr>
          <w:rFonts w:ascii="Times New Roman" w:hAnsi="Times New Roman" w:cs="Times New Roman"/>
        </w:rPr>
        <w:t xml:space="preserve"> en kilogramme par hectare</w:t>
      </w:r>
      <w:r w:rsidR="00C00124" w:rsidRPr="00C00124">
        <w:rPr>
          <w:rFonts w:ascii="Times New Roman" w:hAnsi="Times New Roman" w:cs="Times New Roman"/>
        </w:rPr>
        <w:t xml:space="preserve"> dans les 1738 parcelles</w:t>
      </w:r>
      <w:r w:rsidRPr="00C00124">
        <w:rPr>
          <w:rFonts w:ascii="Times New Roman" w:hAnsi="Times New Roman" w:cs="Times New Roman"/>
        </w:rPr>
        <w:t xml:space="preserve">. De plus le coefficient de I Moran étant proche de 1, les données présentent une autocorrélation spatiale globale </w:t>
      </w:r>
      <w:r w:rsidR="00370E3C" w:rsidRPr="00C00124">
        <w:rPr>
          <w:rFonts w:ascii="Times New Roman" w:hAnsi="Times New Roman" w:cs="Times New Roman"/>
        </w:rPr>
        <w:t>positive:</w:t>
      </w:r>
      <w:r w:rsidRPr="00C00124">
        <w:rPr>
          <w:rFonts w:ascii="Times New Roman" w:hAnsi="Times New Roman" w:cs="Times New Roman"/>
        </w:rPr>
        <w:t xml:space="preserve"> les valeurs de YIELDS100 semblables ont tendance à se regrouper spatialement. </w:t>
      </w:r>
    </w:p>
    <w:p w:rsidR="001F3C5A" w:rsidRPr="00C00124" w:rsidRDefault="00E32DA4" w:rsidP="00C00124">
      <w:pPr>
        <w:pStyle w:val="FirstParagraph"/>
        <w:jc w:val="both"/>
        <w:rPr>
          <w:rFonts w:ascii="Times New Roman" w:hAnsi="Times New Roman" w:cs="Times New Roman"/>
        </w:rPr>
      </w:pPr>
      <w:r w:rsidRPr="00C00124">
        <w:rPr>
          <w:rFonts w:ascii="Times New Roman" w:hAnsi="Times New Roman" w:cs="Times New Roman"/>
        </w:rPr>
        <w:t>De méme les résultats d</w:t>
      </w:r>
      <w:r w:rsidR="00A22396" w:rsidRPr="00C00124">
        <w:rPr>
          <w:rFonts w:ascii="Times New Roman" w:hAnsi="Times New Roman" w:cs="Times New Roman"/>
        </w:rPr>
        <w:t xml:space="preserve">e test de Geary confirme </w:t>
      </w:r>
      <w:r w:rsidRPr="00C00124">
        <w:rPr>
          <w:rFonts w:ascii="Times New Roman" w:hAnsi="Times New Roman" w:cs="Times New Roman"/>
        </w:rPr>
        <w:t>aussi</w:t>
      </w:r>
      <w:r w:rsidR="00A22396" w:rsidRPr="00C00124">
        <w:rPr>
          <w:rFonts w:ascii="Times New Roman" w:hAnsi="Times New Roman" w:cs="Times New Roman"/>
        </w:rPr>
        <w:t xml:space="preserve"> l’</w:t>
      </w:r>
      <w:r w:rsidR="00370E3C" w:rsidRPr="00C00124">
        <w:rPr>
          <w:rFonts w:ascii="Times New Roman" w:hAnsi="Times New Roman" w:cs="Times New Roman"/>
        </w:rPr>
        <w:t xml:space="preserve">existence </w:t>
      </w:r>
      <w:r w:rsidR="00A22396" w:rsidRPr="00C00124">
        <w:rPr>
          <w:rFonts w:ascii="Times New Roman" w:hAnsi="Times New Roman" w:cs="Times New Roman"/>
        </w:rPr>
        <w:t>d’autocorrélation spatiale</w:t>
      </w:r>
      <w:r w:rsidRPr="00C00124">
        <w:rPr>
          <w:rFonts w:ascii="Times New Roman" w:hAnsi="Times New Roman" w:cs="Times New Roman"/>
        </w:rPr>
        <w:t xml:space="preserve"> positive</w:t>
      </w:r>
      <w:r w:rsidR="00A22396" w:rsidRPr="00C00124">
        <w:rPr>
          <w:rFonts w:ascii="Times New Roman" w:hAnsi="Times New Roman" w:cs="Times New Roman"/>
        </w:rPr>
        <w:t xml:space="preserve"> globale.</w:t>
      </w:r>
      <w:r w:rsidR="00370E3C" w:rsidRPr="00C00124">
        <w:rPr>
          <w:rFonts w:ascii="Times New Roman" w:hAnsi="Times New Roman" w:cs="Times New Roman"/>
        </w:rPr>
        <w:t xml:space="preserve"> </w:t>
      </w:r>
      <w:r w:rsidRPr="00C00124">
        <w:rPr>
          <w:rFonts w:ascii="Times New Roman" w:hAnsi="Times New Roman" w:cs="Times New Roman"/>
        </w:rPr>
        <w:t>Car l’indice de Geary C=0.2986872738 est positif et la p_value de ce test strictement inférieur à 5%</w:t>
      </w:r>
      <w:r w:rsidR="00E86EAE" w:rsidRPr="00C00124">
        <w:rPr>
          <w:rFonts w:ascii="Times New Roman" w:hAnsi="Times New Roman" w:cs="Times New Roman"/>
        </w:rPr>
        <w:t>. Le graphe ci-dessous est le diagramme de Moran.</w:t>
      </w:r>
    </w:p>
    <w:p w:rsidR="00E86EAE" w:rsidRDefault="00E86EAE" w:rsidP="00E86EAE">
      <w:pPr>
        <w:pStyle w:val="Corpsdetexte"/>
      </w:pPr>
    </w:p>
    <w:p w:rsidR="00B5439B" w:rsidRDefault="00B5439B" w:rsidP="00E86EAE">
      <w:pPr>
        <w:pStyle w:val="Corpsdetexte"/>
      </w:pPr>
      <w:r w:rsidRPr="00B5439B">
        <w:rPr>
          <w:noProof/>
        </w:rPr>
        <w:drawing>
          <wp:inline distT="0" distB="0" distL="0" distR="0" wp14:anchorId="333C6E0A" wp14:editId="0B0D841F">
            <wp:extent cx="5972810" cy="3426460"/>
            <wp:effectExtent l="0" t="0" r="889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426460"/>
                    </a:xfrm>
                    <a:prstGeom prst="rect">
                      <a:avLst/>
                    </a:prstGeom>
                  </pic:spPr>
                </pic:pic>
              </a:graphicData>
            </a:graphic>
          </wp:inline>
        </w:drawing>
      </w:r>
    </w:p>
    <w:p w:rsidR="00B5439B" w:rsidRDefault="00B5439B" w:rsidP="00E86EAE">
      <w:pPr>
        <w:pStyle w:val="Corpsdetexte"/>
      </w:pPr>
    </w:p>
    <w:p w:rsidR="00E32DA4" w:rsidRPr="00E32DA4" w:rsidRDefault="00E32DA4" w:rsidP="004B3665">
      <w:pPr>
        <w:pStyle w:val="Corpsdetexte"/>
        <w:jc w:val="center"/>
        <w:rPr>
          <w:b/>
          <w:bCs/>
          <w:color w:val="548DD4" w:themeColor="text2" w:themeTint="99"/>
          <w:u w:val="single"/>
        </w:rPr>
      </w:pPr>
      <w:r w:rsidRPr="003E3A5D">
        <w:rPr>
          <w:b/>
          <w:bCs/>
          <w:color w:val="548DD4" w:themeColor="text2" w:themeTint="99"/>
        </w:rPr>
        <w:t xml:space="preserve">3- </w:t>
      </w:r>
      <w:r w:rsidR="00D43FF5">
        <w:rPr>
          <w:b/>
          <w:bCs/>
          <w:color w:val="548DD4" w:themeColor="text2" w:themeTint="99"/>
          <w:u w:val="single"/>
        </w:rPr>
        <w:t>INDICATEUR D’</w:t>
      </w:r>
      <w:r w:rsidRPr="00E32DA4">
        <w:rPr>
          <w:b/>
          <w:bCs/>
          <w:color w:val="548DD4" w:themeColor="text2" w:themeTint="99"/>
          <w:u w:val="single"/>
        </w:rPr>
        <w:t>AUTOCORRELATION SPATIALE LOCALE</w:t>
      </w:r>
      <w:r>
        <w:rPr>
          <w:b/>
          <w:bCs/>
          <w:color w:val="548DD4" w:themeColor="text2" w:themeTint="99"/>
          <w:u w:val="single"/>
        </w:rPr>
        <w:t xml:space="preserve"> </w:t>
      </w:r>
      <w:r w:rsidR="00B00114">
        <w:rPr>
          <w:b/>
          <w:bCs/>
          <w:color w:val="548DD4" w:themeColor="text2" w:themeTint="99"/>
          <w:u w:val="single"/>
        </w:rPr>
        <w:t>(LISA)</w:t>
      </w:r>
    </w:p>
    <w:p w:rsidR="00D43FF5" w:rsidRPr="00A3686A" w:rsidRDefault="00D43FF5" w:rsidP="00D43FF5">
      <w:pPr>
        <w:pStyle w:val="Corpsdetexte"/>
        <w:numPr>
          <w:ilvl w:val="0"/>
          <w:numId w:val="2"/>
        </w:numPr>
        <w:rPr>
          <w:rFonts w:ascii="Times New Roman" w:hAnsi="Times New Roman" w:cs="Times New Roman"/>
          <w:b/>
          <w:bCs/>
          <w:u w:val="single"/>
        </w:rPr>
      </w:pPr>
      <w:r w:rsidRPr="00A3686A">
        <w:rPr>
          <w:rFonts w:ascii="Times New Roman" w:hAnsi="Times New Roman" w:cs="Times New Roman"/>
          <w:b/>
          <w:bCs/>
          <w:u w:val="single"/>
        </w:rPr>
        <w:t xml:space="preserve">Analyse </w:t>
      </w:r>
      <w:r w:rsidR="00A3686A">
        <w:rPr>
          <w:rFonts w:ascii="Times New Roman" w:hAnsi="Times New Roman" w:cs="Times New Roman"/>
          <w:b/>
          <w:bCs/>
          <w:u w:val="single"/>
        </w:rPr>
        <w:t>a</w:t>
      </w:r>
      <w:r w:rsidR="00A3686A" w:rsidRPr="00A3686A">
        <w:rPr>
          <w:rFonts w:ascii="Times New Roman" w:hAnsi="Times New Roman" w:cs="Times New Roman"/>
          <w:b/>
          <w:bCs/>
          <w:u w:val="single"/>
        </w:rPr>
        <w:t>utocorrélation</w:t>
      </w:r>
      <w:r w:rsidRPr="00A3686A">
        <w:rPr>
          <w:rFonts w:ascii="Times New Roman" w:hAnsi="Times New Roman" w:cs="Times New Roman"/>
          <w:b/>
          <w:bCs/>
          <w:u w:val="single"/>
        </w:rPr>
        <w:t xml:space="preserve"> spatiale</w:t>
      </w:r>
      <w:r w:rsidR="00250AFA">
        <w:rPr>
          <w:rFonts w:ascii="Times New Roman" w:hAnsi="Times New Roman" w:cs="Times New Roman"/>
          <w:b/>
          <w:bCs/>
          <w:u w:val="single"/>
        </w:rPr>
        <w:t xml:space="preserve"> de la variable YIELD100</w:t>
      </w:r>
      <w:r w:rsidR="00A3686A" w:rsidRPr="00A3686A">
        <w:rPr>
          <w:rFonts w:ascii="Times New Roman" w:hAnsi="Times New Roman" w:cs="Times New Roman"/>
          <w:b/>
          <w:bCs/>
          <w:u w:val="single"/>
        </w:rPr>
        <w:t xml:space="preserve"> à l’aide</w:t>
      </w:r>
      <w:r w:rsidR="00A3686A">
        <w:rPr>
          <w:rFonts w:ascii="Times New Roman" w:hAnsi="Times New Roman" w:cs="Times New Roman"/>
          <w:b/>
          <w:bCs/>
          <w:u w:val="single"/>
        </w:rPr>
        <w:t xml:space="preserve"> du test de</w:t>
      </w:r>
      <w:r w:rsidR="00A3686A" w:rsidRPr="00A3686A">
        <w:rPr>
          <w:rFonts w:ascii="Times New Roman" w:hAnsi="Times New Roman" w:cs="Times New Roman"/>
          <w:b/>
          <w:bCs/>
          <w:u w:val="single"/>
        </w:rPr>
        <w:t xml:space="preserve"> I Moran local</w:t>
      </w:r>
    </w:p>
    <w:p w:rsidR="001F3C5A" w:rsidRPr="0037445D" w:rsidRDefault="00B00114" w:rsidP="0037445D">
      <w:pPr>
        <w:pStyle w:val="Corpsdetexte"/>
        <w:jc w:val="both"/>
        <w:rPr>
          <w:rFonts w:ascii="Times New Roman" w:hAnsi="Times New Roman" w:cs="Times New Roman"/>
        </w:rPr>
      </w:pPr>
      <w:r w:rsidRPr="0037445D">
        <w:rPr>
          <w:rFonts w:ascii="Times New Roman" w:hAnsi="Times New Roman" w:cs="Times New Roman"/>
        </w:rPr>
        <w:t>Dans cette partie on cherche à</w:t>
      </w:r>
      <w:r w:rsidR="00A22396" w:rsidRPr="0037445D">
        <w:rPr>
          <w:rFonts w:ascii="Times New Roman" w:hAnsi="Times New Roman" w:cs="Times New Roman"/>
        </w:rPr>
        <w:t xml:space="preserve"> </w:t>
      </w:r>
      <w:r w:rsidRPr="0037445D">
        <w:rPr>
          <w:rFonts w:ascii="Times New Roman" w:hAnsi="Times New Roman" w:cs="Times New Roman"/>
        </w:rPr>
        <w:t>a</w:t>
      </w:r>
      <w:r w:rsidR="00A22396" w:rsidRPr="0037445D">
        <w:rPr>
          <w:rFonts w:ascii="Times New Roman" w:hAnsi="Times New Roman" w:cs="Times New Roman"/>
        </w:rPr>
        <w:t>nalyse</w:t>
      </w:r>
      <w:r w:rsidRPr="0037445D">
        <w:rPr>
          <w:rFonts w:ascii="Times New Roman" w:hAnsi="Times New Roman" w:cs="Times New Roman"/>
        </w:rPr>
        <w:t>s</w:t>
      </w:r>
      <w:r w:rsidR="00A22396" w:rsidRPr="0037445D">
        <w:rPr>
          <w:rFonts w:ascii="Times New Roman" w:hAnsi="Times New Roman" w:cs="Times New Roman"/>
        </w:rPr>
        <w:t xml:space="preserve"> </w:t>
      </w:r>
      <w:r w:rsidRPr="0037445D">
        <w:rPr>
          <w:rFonts w:ascii="Times New Roman" w:hAnsi="Times New Roman" w:cs="Times New Roman"/>
        </w:rPr>
        <w:t>l</w:t>
      </w:r>
      <w:r w:rsidR="00A22396" w:rsidRPr="0037445D">
        <w:rPr>
          <w:rFonts w:ascii="Times New Roman" w:hAnsi="Times New Roman" w:cs="Times New Roman"/>
        </w:rPr>
        <w:t>a présence d’autocorrélation spatiale locale dans la variable YIELDS100</w:t>
      </w:r>
      <w:r w:rsidRPr="0037445D">
        <w:rPr>
          <w:rFonts w:ascii="Times New Roman" w:hAnsi="Times New Roman" w:cs="Times New Roman"/>
        </w:rPr>
        <w:t xml:space="preserve"> à l’aide</w:t>
      </w:r>
      <w:r w:rsidR="00A22396" w:rsidRPr="0037445D">
        <w:rPr>
          <w:rFonts w:ascii="Times New Roman" w:hAnsi="Times New Roman" w:cs="Times New Roman"/>
        </w:rPr>
        <w:t xml:space="preserve"> </w:t>
      </w:r>
      <w:r w:rsidRPr="0037445D">
        <w:rPr>
          <w:rFonts w:ascii="Times New Roman" w:hAnsi="Times New Roman" w:cs="Times New Roman"/>
        </w:rPr>
        <w:t>du</w:t>
      </w:r>
      <w:r w:rsidR="00A22396" w:rsidRPr="0037445D">
        <w:rPr>
          <w:rFonts w:ascii="Times New Roman" w:hAnsi="Times New Roman" w:cs="Times New Roman"/>
        </w:rPr>
        <w:t>e test de I Moran locaux</w:t>
      </w:r>
      <w:r w:rsidRPr="0037445D">
        <w:rPr>
          <w:rFonts w:ascii="Times New Roman" w:hAnsi="Times New Roman" w:cs="Times New Roman"/>
        </w:rPr>
        <w:t xml:space="preserve">. </w:t>
      </w:r>
      <w:r w:rsidR="00E86EAE" w:rsidRPr="0037445D">
        <w:rPr>
          <w:rFonts w:ascii="Times New Roman" w:hAnsi="Times New Roman" w:cs="Times New Roman"/>
        </w:rPr>
        <w:t xml:space="preserve">On </w:t>
      </w:r>
      <w:proofErr w:type="gramStart"/>
      <w:r w:rsidR="00E86EAE" w:rsidRPr="0037445D">
        <w:rPr>
          <w:rFonts w:ascii="Times New Roman" w:hAnsi="Times New Roman" w:cs="Times New Roman"/>
        </w:rPr>
        <w:t>a</w:t>
      </w:r>
      <w:proofErr w:type="gramEnd"/>
      <w:r w:rsidR="00E86EAE" w:rsidRPr="0037445D">
        <w:rPr>
          <w:rFonts w:ascii="Times New Roman" w:hAnsi="Times New Roman" w:cs="Times New Roman"/>
        </w:rPr>
        <w:t xml:space="preserve"> </w:t>
      </w:r>
      <w:r w:rsidR="0037445D" w:rsidRPr="0037445D">
        <w:rPr>
          <w:rFonts w:ascii="Times New Roman" w:hAnsi="Times New Roman" w:cs="Times New Roman"/>
        </w:rPr>
        <w:t>effectué</w:t>
      </w:r>
      <w:r w:rsidR="00E86EAE" w:rsidRPr="0037445D">
        <w:rPr>
          <w:rFonts w:ascii="Times New Roman" w:hAnsi="Times New Roman" w:cs="Times New Roman"/>
        </w:rPr>
        <w:t xml:space="preserve"> ce test avec le logiciel G</w:t>
      </w:r>
      <w:r w:rsidR="0037445D" w:rsidRPr="0037445D">
        <w:rPr>
          <w:rFonts w:ascii="Times New Roman" w:hAnsi="Times New Roman" w:cs="Times New Roman"/>
        </w:rPr>
        <w:t>e</w:t>
      </w:r>
      <w:r w:rsidR="00E86EAE" w:rsidRPr="0037445D">
        <w:rPr>
          <w:rFonts w:ascii="Times New Roman" w:hAnsi="Times New Roman" w:cs="Times New Roman"/>
        </w:rPr>
        <w:t>o</w:t>
      </w:r>
      <w:r w:rsidR="0037445D" w:rsidRPr="0037445D">
        <w:rPr>
          <w:rFonts w:ascii="Times New Roman" w:hAnsi="Times New Roman" w:cs="Times New Roman"/>
        </w:rPr>
        <w:t>D</w:t>
      </w:r>
      <w:r w:rsidR="00E86EAE" w:rsidRPr="0037445D">
        <w:rPr>
          <w:rFonts w:ascii="Times New Roman" w:hAnsi="Times New Roman" w:cs="Times New Roman"/>
        </w:rPr>
        <w:t>a</w:t>
      </w:r>
      <w:r w:rsidR="00B5439B" w:rsidRPr="0037445D">
        <w:rPr>
          <w:rFonts w:ascii="Times New Roman" w:hAnsi="Times New Roman" w:cs="Times New Roman"/>
        </w:rPr>
        <w:t>.</w:t>
      </w:r>
    </w:p>
    <w:p w:rsidR="00B5439B" w:rsidRPr="0037445D" w:rsidRDefault="00B5439B" w:rsidP="0037445D">
      <w:pPr>
        <w:pStyle w:val="Corpsdetexte"/>
        <w:jc w:val="both"/>
        <w:rPr>
          <w:rFonts w:ascii="Times New Roman" w:hAnsi="Times New Roman" w:cs="Times New Roman"/>
        </w:rPr>
      </w:pPr>
      <w:r w:rsidRPr="0037445D">
        <w:rPr>
          <w:rFonts w:ascii="Times New Roman" w:hAnsi="Times New Roman" w:cs="Times New Roman"/>
        </w:rPr>
        <w:t>La moyenne des indices de I Moran locaux effectué par R est égale à l’indice de I Moran globale I=0.7008645.</w:t>
      </w:r>
    </w:p>
    <w:p w:rsidR="00250AFA" w:rsidRPr="0037445D" w:rsidRDefault="00250AFA" w:rsidP="0037445D">
      <w:pPr>
        <w:pStyle w:val="Corpsdetexte"/>
        <w:jc w:val="both"/>
        <w:rPr>
          <w:rFonts w:ascii="Times New Roman" w:hAnsi="Times New Roman" w:cs="Times New Roman"/>
        </w:rPr>
      </w:pPr>
      <w:r w:rsidRPr="0037445D">
        <w:rPr>
          <w:rFonts w:ascii="Times New Roman" w:hAnsi="Times New Roman" w:cs="Times New Roman"/>
        </w:rPr>
        <w:t>Les graphes ci-dessous représentent les résultats du test de I Moran locaux de la variable YIELD effectué</w:t>
      </w:r>
      <w:r w:rsidR="00895A8A" w:rsidRPr="0037445D">
        <w:rPr>
          <w:rFonts w:ascii="Times New Roman" w:hAnsi="Times New Roman" w:cs="Times New Roman"/>
        </w:rPr>
        <w:t xml:space="preserve"> sous GeoDa</w:t>
      </w:r>
      <w:r w:rsidR="00C00124">
        <w:rPr>
          <w:rFonts w:ascii="Times New Roman" w:hAnsi="Times New Roman" w:cs="Times New Roman"/>
        </w:rPr>
        <w:t>.</w:t>
      </w:r>
    </w:p>
    <w:p w:rsidR="00B5439B" w:rsidRDefault="00D01D64">
      <w:pPr>
        <w:pStyle w:val="Corpsdetexte"/>
      </w:pPr>
      <w:r w:rsidRPr="00D01D64">
        <w:rPr>
          <w:noProof/>
        </w:rPr>
        <w:lastRenderedPageBreak/>
        <w:drawing>
          <wp:inline distT="0" distB="0" distL="0" distR="0" wp14:anchorId="40CA22DB" wp14:editId="377427CB">
            <wp:extent cx="6096000" cy="2400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442" cy="2400474"/>
                    </a:xfrm>
                    <a:prstGeom prst="rect">
                      <a:avLst/>
                    </a:prstGeom>
                  </pic:spPr>
                </pic:pic>
              </a:graphicData>
            </a:graphic>
          </wp:inline>
        </w:drawing>
      </w:r>
      <w:r w:rsidR="0000649C">
        <w:t xml:space="preserve">       </w:t>
      </w:r>
    </w:p>
    <w:p w:rsidR="001F3C5A" w:rsidRDefault="001F3C5A">
      <w:pPr>
        <w:pStyle w:val="FirstParagraph"/>
      </w:pPr>
    </w:p>
    <w:p w:rsidR="00D43FF5" w:rsidRDefault="00D43FF5">
      <w:pPr>
        <w:pStyle w:val="FirstParagraph"/>
      </w:pPr>
    </w:p>
    <w:p w:rsidR="00D43FF5" w:rsidRDefault="00D43FF5">
      <w:pPr>
        <w:pStyle w:val="FirstParagraph"/>
      </w:pPr>
      <w:r w:rsidRPr="00D43FF5">
        <w:rPr>
          <w:noProof/>
        </w:rPr>
        <w:drawing>
          <wp:inline distT="0" distB="0" distL="0" distR="0" wp14:anchorId="519A1144" wp14:editId="62EC01AF">
            <wp:extent cx="5972810" cy="3160395"/>
            <wp:effectExtent l="0" t="0" r="889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160395"/>
                    </a:xfrm>
                    <a:prstGeom prst="rect">
                      <a:avLst/>
                    </a:prstGeom>
                  </pic:spPr>
                </pic:pic>
              </a:graphicData>
            </a:graphic>
          </wp:inline>
        </w:drawing>
      </w:r>
    </w:p>
    <w:p w:rsidR="00D43FF5" w:rsidRDefault="00D43FF5">
      <w:pPr>
        <w:pStyle w:val="FirstParagraph"/>
      </w:pPr>
    </w:p>
    <w:p w:rsidR="00314C41" w:rsidRPr="00250AFA" w:rsidRDefault="00F705BD" w:rsidP="0037445D">
      <w:pPr>
        <w:pStyle w:val="FirstParagraph"/>
        <w:jc w:val="both"/>
        <w:rPr>
          <w:rFonts w:ascii="Times New Roman" w:hAnsi="Times New Roman" w:cs="Times New Roman"/>
        </w:rPr>
      </w:pPr>
      <w:r>
        <w:rPr>
          <w:rFonts w:ascii="Times New Roman" w:hAnsi="Times New Roman" w:cs="Times New Roman"/>
        </w:rPr>
        <w:t>On</w:t>
      </w:r>
      <w:r w:rsidR="004B3665" w:rsidRPr="00250AFA">
        <w:rPr>
          <w:rFonts w:ascii="Times New Roman" w:hAnsi="Times New Roman" w:cs="Times New Roman"/>
        </w:rPr>
        <w:t xml:space="preserve"> remarq</w:t>
      </w:r>
      <w:r w:rsidR="00314C41" w:rsidRPr="00250AFA">
        <w:rPr>
          <w:rFonts w:ascii="Times New Roman" w:hAnsi="Times New Roman" w:cs="Times New Roman"/>
        </w:rPr>
        <w:t>u</w:t>
      </w:r>
      <w:r>
        <w:rPr>
          <w:rFonts w:ascii="Times New Roman" w:hAnsi="Times New Roman" w:cs="Times New Roman"/>
        </w:rPr>
        <w:t>e</w:t>
      </w:r>
      <w:r w:rsidR="004B3665" w:rsidRPr="00250AFA">
        <w:rPr>
          <w:rFonts w:ascii="Times New Roman" w:hAnsi="Times New Roman" w:cs="Times New Roman"/>
        </w:rPr>
        <w:t xml:space="preserve"> qu’i</w:t>
      </w:r>
      <w:r w:rsidR="00A22396" w:rsidRPr="00250AFA">
        <w:rPr>
          <w:rFonts w:ascii="Times New Roman" w:hAnsi="Times New Roman" w:cs="Times New Roman"/>
        </w:rPr>
        <w:t xml:space="preserve">l y’a </w:t>
      </w:r>
      <w:r w:rsidR="004B3665" w:rsidRPr="00250AFA">
        <w:rPr>
          <w:rFonts w:ascii="Times New Roman" w:hAnsi="Times New Roman" w:cs="Times New Roman"/>
        </w:rPr>
        <w:t>276</w:t>
      </w:r>
      <w:r w:rsidR="00A22396" w:rsidRPr="00250AFA">
        <w:rPr>
          <w:rFonts w:ascii="Times New Roman" w:hAnsi="Times New Roman" w:cs="Times New Roman"/>
        </w:rPr>
        <w:t xml:space="preserve"> parcelles voisines dont leurs coefficients de Moran locaux ont une p_value inférieur au seuil de 5</w:t>
      </w:r>
      <w:r w:rsidR="004B3665" w:rsidRPr="00250AFA">
        <w:rPr>
          <w:rFonts w:ascii="Times New Roman" w:hAnsi="Times New Roman" w:cs="Times New Roman"/>
        </w:rPr>
        <w:t>%</w:t>
      </w:r>
      <w:r w:rsidR="00A22396" w:rsidRPr="00250AFA">
        <w:rPr>
          <w:rFonts w:ascii="Times New Roman" w:hAnsi="Times New Roman" w:cs="Times New Roman"/>
        </w:rPr>
        <w:t xml:space="preserve">. </w:t>
      </w:r>
      <w:r w:rsidR="00841885" w:rsidRPr="00250AFA">
        <w:rPr>
          <w:rFonts w:ascii="Times New Roman" w:hAnsi="Times New Roman" w:cs="Times New Roman"/>
        </w:rPr>
        <w:t xml:space="preserve">Ceci indique qu’il existe 276 parcelles </w:t>
      </w:r>
      <w:r w:rsidR="00314C41" w:rsidRPr="00250AFA">
        <w:rPr>
          <w:rFonts w:ascii="Times New Roman" w:hAnsi="Times New Roman" w:cs="Times New Roman"/>
        </w:rPr>
        <w:t>dont</w:t>
      </w:r>
      <w:r w:rsidR="00841885" w:rsidRPr="00250AFA">
        <w:rPr>
          <w:rFonts w:ascii="Times New Roman" w:hAnsi="Times New Roman" w:cs="Times New Roman"/>
        </w:rPr>
        <w:t xml:space="preserve"> le</w:t>
      </w:r>
      <w:r w:rsidR="003E3A5D">
        <w:rPr>
          <w:rFonts w:ascii="Times New Roman" w:hAnsi="Times New Roman" w:cs="Times New Roman"/>
        </w:rPr>
        <w:t xml:space="preserve"> rendement du mais </w:t>
      </w:r>
      <w:r w:rsidR="00841885" w:rsidRPr="00250AFA">
        <w:rPr>
          <w:rFonts w:ascii="Times New Roman" w:hAnsi="Times New Roman" w:cs="Times New Roman"/>
        </w:rPr>
        <w:t>se regroupent de façon significative</w:t>
      </w:r>
      <w:r w:rsidR="00A22396" w:rsidRPr="00250AFA">
        <w:rPr>
          <w:rFonts w:ascii="Times New Roman" w:hAnsi="Times New Roman" w:cs="Times New Roman"/>
        </w:rPr>
        <w:t>.</w:t>
      </w:r>
    </w:p>
    <w:p w:rsidR="001F3C5A" w:rsidRPr="00250AFA" w:rsidRDefault="00A22396" w:rsidP="0037445D">
      <w:pPr>
        <w:pStyle w:val="FirstParagraph"/>
        <w:jc w:val="both"/>
        <w:rPr>
          <w:rFonts w:ascii="Times New Roman" w:hAnsi="Times New Roman" w:cs="Times New Roman"/>
        </w:rPr>
      </w:pPr>
      <w:r w:rsidRPr="00250AFA">
        <w:rPr>
          <w:rFonts w:ascii="Times New Roman" w:hAnsi="Times New Roman" w:cs="Times New Roman"/>
        </w:rPr>
        <w:t xml:space="preserve">De plus nous constatons d’après le </w:t>
      </w:r>
      <w:r w:rsidR="00D43FF5" w:rsidRPr="00250AFA">
        <w:rPr>
          <w:rFonts w:ascii="Times New Roman" w:hAnsi="Times New Roman" w:cs="Times New Roman"/>
        </w:rPr>
        <w:t>graphe</w:t>
      </w:r>
      <w:r w:rsidRPr="00250AFA">
        <w:rPr>
          <w:rFonts w:ascii="Times New Roman" w:hAnsi="Times New Roman" w:cs="Times New Roman"/>
        </w:rPr>
        <w:t xml:space="preserve"> de I Moran tout les valeurs voisines semblent à ce regrouper dans les deux quadrants Low-</w:t>
      </w:r>
      <w:r w:rsidR="00895A8A" w:rsidRPr="00250AFA">
        <w:rPr>
          <w:rFonts w:ascii="Times New Roman" w:hAnsi="Times New Roman" w:cs="Times New Roman"/>
        </w:rPr>
        <w:t xml:space="preserve">Low </w:t>
      </w:r>
      <w:r w:rsidR="00895A8A" w:rsidRPr="00225B44">
        <w:rPr>
          <w:rFonts w:ascii="Times New Roman" w:hAnsi="Times New Roman" w:cs="Times New Roman"/>
          <w:b/>
          <w:bCs/>
        </w:rPr>
        <w:t>(</w:t>
      </w:r>
      <w:r w:rsidR="00A3686A" w:rsidRPr="00225B44">
        <w:rPr>
          <w:rFonts w:ascii="Times New Roman" w:hAnsi="Times New Roman" w:cs="Times New Roman"/>
          <w:b/>
          <w:bCs/>
        </w:rPr>
        <w:t>443)</w:t>
      </w:r>
      <w:r w:rsidRPr="00250AFA">
        <w:rPr>
          <w:rFonts w:ascii="Times New Roman" w:hAnsi="Times New Roman" w:cs="Times New Roman"/>
        </w:rPr>
        <w:t xml:space="preserve"> et High-</w:t>
      </w:r>
      <w:r w:rsidR="00895A8A" w:rsidRPr="00250AFA">
        <w:rPr>
          <w:rFonts w:ascii="Times New Roman" w:hAnsi="Times New Roman" w:cs="Times New Roman"/>
        </w:rPr>
        <w:t xml:space="preserve">High </w:t>
      </w:r>
      <w:r w:rsidR="00895A8A" w:rsidRPr="00225B44">
        <w:rPr>
          <w:rFonts w:ascii="Times New Roman" w:hAnsi="Times New Roman" w:cs="Times New Roman"/>
          <w:b/>
          <w:bCs/>
        </w:rPr>
        <w:t>(</w:t>
      </w:r>
      <w:r w:rsidR="00A3686A" w:rsidRPr="00225B44">
        <w:rPr>
          <w:rFonts w:ascii="Times New Roman" w:hAnsi="Times New Roman" w:cs="Times New Roman"/>
          <w:b/>
          <w:bCs/>
        </w:rPr>
        <w:t>412)</w:t>
      </w:r>
      <w:r w:rsidRPr="00250AFA">
        <w:rPr>
          <w:rFonts w:ascii="Times New Roman" w:hAnsi="Times New Roman" w:cs="Times New Roman"/>
        </w:rPr>
        <w:t>.</w:t>
      </w:r>
      <w:r w:rsidR="00225B44">
        <w:rPr>
          <w:rFonts w:ascii="Times New Roman" w:hAnsi="Times New Roman" w:cs="Times New Roman"/>
        </w:rPr>
        <w:t xml:space="preserve"> Donc il y’a </w:t>
      </w:r>
      <w:r w:rsidR="00225B44" w:rsidRPr="00225B44">
        <w:rPr>
          <w:rFonts w:ascii="Times New Roman" w:hAnsi="Times New Roman" w:cs="Times New Roman"/>
          <w:b/>
          <w:bCs/>
        </w:rPr>
        <w:t>412</w:t>
      </w:r>
      <w:r w:rsidR="00225B44">
        <w:rPr>
          <w:rFonts w:ascii="Times New Roman" w:hAnsi="Times New Roman" w:cs="Times New Roman"/>
        </w:rPr>
        <w:t xml:space="preserve"> parcelles dont </w:t>
      </w:r>
      <w:r w:rsidR="000109E3">
        <w:rPr>
          <w:rFonts w:ascii="Times New Roman" w:hAnsi="Times New Roman" w:cs="Times New Roman"/>
        </w:rPr>
        <w:t>leurs</w:t>
      </w:r>
      <w:r w:rsidR="00225B44">
        <w:rPr>
          <w:rFonts w:ascii="Times New Roman" w:hAnsi="Times New Roman" w:cs="Times New Roman"/>
        </w:rPr>
        <w:t xml:space="preserve"> valeurs similiaires tendent à ce regrouper faiblement et 443 parcelles dont leurs valeurs similiaires se regroupent de façon plus élevés</w:t>
      </w:r>
      <w:r w:rsidR="00C00124">
        <w:rPr>
          <w:rFonts w:ascii="Times New Roman" w:hAnsi="Times New Roman" w:cs="Times New Roman"/>
        </w:rPr>
        <w:t>.</w:t>
      </w:r>
    </w:p>
    <w:p w:rsidR="001F3C5A" w:rsidRDefault="00A22396" w:rsidP="00A3686A">
      <w:pPr>
        <w:pStyle w:val="Corpsdetexte"/>
        <w:numPr>
          <w:ilvl w:val="0"/>
          <w:numId w:val="2"/>
        </w:numPr>
        <w:rPr>
          <w:rFonts w:ascii="Times New Roman" w:hAnsi="Times New Roman" w:cs="Times New Roman"/>
          <w:b/>
          <w:bCs/>
          <w:u w:val="single"/>
        </w:rPr>
      </w:pPr>
      <w:r w:rsidRPr="00250AFA">
        <w:rPr>
          <w:rFonts w:ascii="Times New Roman" w:hAnsi="Times New Roman" w:cs="Times New Roman"/>
          <w:b/>
          <w:bCs/>
          <w:u w:val="single"/>
        </w:rPr>
        <w:lastRenderedPageBreak/>
        <w:t>Analyse d’autocorrélation spatiale locale d</w:t>
      </w:r>
      <w:r w:rsidR="00A3686A" w:rsidRPr="00250AFA">
        <w:rPr>
          <w:rFonts w:ascii="Times New Roman" w:hAnsi="Times New Roman" w:cs="Times New Roman"/>
          <w:b/>
          <w:bCs/>
          <w:u w:val="single"/>
        </w:rPr>
        <w:t>e</w:t>
      </w:r>
      <w:r w:rsidRPr="00250AFA">
        <w:rPr>
          <w:rFonts w:ascii="Times New Roman" w:hAnsi="Times New Roman" w:cs="Times New Roman"/>
          <w:b/>
          <w:bCs/>
          <w:u w:val="single"/>
        </w:rPr>
        <w:t xml:space="preserve"> la variable YIELD à l’aide des statistiques de </w:t>
      </w:r>
      <w:proofErr w:type="spellStart"/>
      <w:r w:rsidRPr="00250AFA">
        <w:rPr>
          <w:rFonts w:ascii="Times New Roman" w:hAnsi="Times New Roman" w:cs="Times New Roman"/>
          <w:b/>
          <w:bCs/>
          <w:u w:val="single"/>
        </w:rPr>
        <w:t>Getis</w:t>
      </w:r>
      <w:proofErr w:type="spellEnd"/>
      <w:r w:rsidRPr="00250AFA">
        <w:rPr>
          <w:rFonts w:ascii="Times New Roman" w:hAnsi="Times New Roman" w:cs="Times New Roman"/>
          <w:b/>
          <w:bCs/>
          <w:u w:val="single"/>
        </w:rPr>
        <w:t xml:space="preserve"> locales (Local G).</w:t>
      </w:r>
    </w:p>
    <w:p w:rsidR="00895A8A" w:rsidRDefault="000109E3" w:rsidP="00895A8A">
      <w:pPr>
        <w:pStyle w:val="Corpsdetexte"/>
        <w:rPr>
          <w:rFonts w:ascii="Times New Roman" w:hAnsi="Times New Roman" w:cs="Times New Roman"/>
        </w:rPr>
      </w:pPr>
      <w:r>
        <w:rPr>
          <w:rFonts w:ascii="Times New Roman" w:hAnsi="Times New Roman" w:cs="Times New Roman"/>
        </w:rPr>
        <w:t>Les graphes</w:t>
      </w:r>
      <w:r w:rsidR="006242FC">
        <w:rPr>
          <w:rFonts w:ascii="Times New Roman" w:hAnsi="Times New Roman" w:cs="Times New Roman"/>
        </w:rPr>
        <w:t xml:space="preserve"> ci-dessous résultats de la statisitque de Geatis local</w:t>
      </w:r>
    </w:p>
    <w:p w:rsidR="001F3C5A" w:rsidRDefault="001F3C5A" w:rsidP="000109E3">
      <w:pPr>
        <w:pStyle w:val="Corpsdetexte"/>
      </w:pPr>
      <w:bookmarkStart w:id="2" w:name="section-2"/>
      <w:bookmarkEnd w:id="2"/>
    </w:p>
    <w:p w:rsidR="00FE0B2A" w:rsidRDefault="00FE0B2A" w:rsidP="00FE0B2A">
      <w:pPr>
        <w:jc w:val="center"/>
      </w:pPr>
      <w:r w:rsidRPr="00FE0B2A">
        <w:rPr>
          <w:noProof/>
        </w:rPr>
        <w:drawing>
          <wp:inline distT="0" distB="0" distL="0" distR="0" wp14:anchorId="7363451E" wp14:editId="63B86EC4">
            <wp:extent cx="5765800" cy="24638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6118" cy="2463936"/>
                    </a:xfrm>
                    <a:prstGeom prst="rect">
                      <a:avLst/>
                    </a:prstGeom>
                  </pic:spPr>
                </pic:pic>
              </a:graphicData>
            </a:graphic>
          </wp:inline>
        </w:drawing>
      </w:r>
    </w:p>
    <w:p w:rsidR="00FE0B2A" w:rsidRDefault="00FE0B2A"/>
    <w:p w:rsidR="00FE0B2A" w:rsidRDefault="00FE0B2A" w:rsidP="00FE0B2A">
      <w:pPr>
        <w:jc w:val="center"/>
      </w:pPr>
      <w:r w:rsidRPr="00FE0B2A">
        <w:rPr>
          <w:noProof/>
        </w:rPr>
        <w:drawing>
          <wp:inline distT="0" distB="0" distL="0" distR="0" wp14:anchorId="3250DAAA" wp14:editId="7E25CEE7">
            <wp:extent cx="5772150" cy="2323835"/>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6056" cy="2337485"/>
                    </a:xfrm>
                    <a:prstGeom prst="rect">
                      <a:avLst/>
                    </a:prstGeom>
                  </pic:spPr>
                </pic:pic>
              </a:graphicData>
            </a:graphic>
          </wp:inline>
        </w:drawing>
      </w:r>
    </w:p>
    <w:p w:rsidR="005F3738" w:rsidRDefault="00107BCD" w:rsidP="00291988">
      <w:pPr>
        <w:jc w:val="both"/>
        <w:rPr>
          <w:rFonts w:ascii="Times New Roman" w:hAnsi="Times New Roman" w:cs="Times New Roman"/>
        </w:rPr>
      </w:pPr>
      <w:r w:rsidRPr="00291988">
        <w:rPr>
          <w:rFonts w:ascii="Times New Roman" w:hAnsi="Times New Roman" w:cs="Times New Roman"/>
        </w:rPr>
        <w:t xml:space="preserve">Il existe 276 parcelles dont leurs </w:t>
      </w:r>
      <w:r w:rsidR="003E3A5D">
        <w:rPr>
          <w:rFonts w:ascii="Times New Roman" w:hAnsi="Times New Roman" w:cs="Times New Roman"/>
        </w:rPr>
        <w:t>reudement</w:t>
      </w:r>
      <w:r w:rsidR="009104FC">
        <w:rPr>
          <w:rFonts w:ascii="Times New Roman" w:hAnsi="Times New Roman" w:cs="Times New Roman"/>
        </w:rPr>
        <w:t xml:space="preserve">s du </w:t>
      </w:r>
      <w:r w:rsidR="009104FC" w:rsidRPr="009104FC">
        <w:rPr>
          <w:rFonts w:ascii="Times New Roman" w:hAnsi="Times New Roman" w:cs="Times New Roman"/>
        </w:rPr>
        <w:t>maïs</w:t>
      </w:r>
      <w:r w:rsidRPr="00291988">
        <w:rPr>
          <w:rFonts w:ascii="Times New Roman" w:hAnsi="Times New Roman" w:cs="Times New Roman"/>
        </w:rPr>
        <w:t xml:space="preserve"> similiaires</w:t>
      </w:r>
      <w:r w:rsidR="00296A25" w:rsidRPr="00291988">
        <w:rPr>
          <w:rFonts w:ascii="Times New Roman" w:hAnsi="Times New Roman" w:cs="Times New Roman"/>
        </w:rPr>
        <w:t xml:space="preserve"> tendent</w:t>
      </w:r>
      <w:r w:rsidR="004007B1">
        <w:rPr>
          <w:rFonts w:ascii="Times New Roman" w:hAnsi="Times New Roman" w:cs="Times New Roman"/>
        </w:rPr>
        <w:t xml:space="preserve"> à</w:t>
      </w:r>
      <w:r w:rsidRPr="00291988">
        <w:rPr>
          <w:rFonts w:ascii="Times New Roman" w:hAnsi="Times New Roman" w:cs="Times New Roman"/>
        </w:rPr>
        <w:t xml:space="preserve"> se regroupe</w:t>
      </w:r>
      <w:r w:rsidR="00296A25" w:rsidRPr="00291988">
        <w:rPr>
          <w:rFonts w:ascii="Times New Roman" w:hAnsi="Times New Roman" w:cs="Times New Roman"/>
        </w:rPr>
        <w:t>r</w:t>
      </w:r>
      <w:r w:rsidRPr="00291988">
        <w:rPr>
          <w:rFonts w:ascii="Times New Roman" w:hAnsi="Times New Roman" w:cs="Times New Roman"/>
        </w:rPr>
        <w:t xml:space="preserve"> de façon significative (5%). </w:t>
      </w:r>
      <w:r w:rsidR="000109E3">
        <w:rPr>
          <w:rFonts w:ascii="Times New Roman" w:hAnsi="Times New Roman" w:cs="Times New Roman"/>
        </w:rPr>
        <w:t>Nous remarquons aussi 437 parcelles ont une autocorrélation forte</w:t>
      </w:r>
      <w:r w:rsidR="005F3738">
        <w:rPr>
          <w:rFonts w:ascii="Times New Roman" w:hAnsi="Times New Roman" w:cs="Times New Roman"/>
        </w:rPr>
        <w:t xml:space="preserve"> et 464 une autocorrélation faible.</w:t>
      </w:r>
    </w:p>
    <w:p w:rsidR="00296A25" w:rsidRPr="00291988" w:rsidRDefault="00291988" w:rsidP="00291988">
      <w:pPr>
        <w:jc w:val="both"/>
        <w:rPr>
          <w:rFonts w:ascii="Times New Roman" w:hAnsi="Times New Roman" w:cs="Times New Roman"/>
        </w:rPr>
      </w:pPr>
      <w:r w:rsidRPr="00291988">
        <w:rPr>
          <w:rFonts w:ascii="Times New Roman" w:hAnsi="Times New Roman" w:cs="Times New Roman"/>
        </w:rPr>
        <w:t xml:space="preserve">Les résultats du test de I Moran local sont a peu prés sont à peu </w:t>
      </w:r>
      <w:proofErr w:type="spellStart"/>
      <w:r w:rsidRPr="00291988">
        <w:rPr>
          <w:rFonts w:ascii="Times New Roman" w:hAnsi="Times New Roman" w:cs="Times New Roman"/>
        </w:rPr>
        <w:t>près</w:t>
      </w:r>
      <w:proofErr w:type="spellEnd"/>
      <w:r w:rsidRPr="00291988">
        <w:rPr>
          <w:rFonts w:ascii="Times New Roman" w:hAnsi="Times New Roman" w:cs="Times New Roman"/>
        </w:rPr>
        <w:t xml:space="preserve"> identiques à celui du test de la statistique de Geatis. </w:t>
      </w:r>
      <w:proofErr w:type="gramStart"/>
      <w:r w:rsidRPr="00291988">
        <w:rPr>
          <w:rFonts w:ascii="Times New Roman" w:hAnsi="Times New Roman" w:cs="Times New Roman"/>
        </w:rPr>
        <w:t>Il  ont</w:t>
      </w:r>
      <w:proofErr w:type="gramEnd"/>
      <w:r w:rsidRPr="00291988">
        <w:rPr>
          <w:rFonts w:ascii="Times New Roman" w:hAnsi="Times New Roman" w:cs="Times New Roman"/>
        </w:rPr>
        <w:t xml:space="preserve"> les méme nombre de parcelles similiaires et significatives</w:t>
      </w:r>
      <w:r w:rsidR="0037445D">
        <w:rPr>
          <w:rFonts w:ascii="Times New Roman" w:hAnsi="Times New Roman" w:cs="Times New Roman"/>
        </w:rPr>
        <w:t>.</w:t>
      </w:r>
    </w:p>
    <w:p w:rsidR="001F3C5A" w:rsidRPr="006242FC" w:rsidRDefault="00A22396" w:rsidP="00895A8A">
      <w:pPr>
        <w:pStyle w:val="Titre6"/>
        <w:jc w:val="center"/>
        <w:rPr>
          <w:rFonts w:ascii="Times New Roman" w:hAnsi="Times New Roman" w:cs="Times New Roman"/>
          <w:b/>
          <w:bCs/>
          <w:color w:val="548DD4" w:themeColor="text2" w:themeTint="99"/>
          <w:u w:val="single"/>
        </w:rPr>
      </w:pPr>
      <w:bookmarkStart w:id="3" w:name="econometrie-spatiale"/>
      <w:r w:rsidRPr="006242FC">
        <w:rPr>
          <w:rFonts w:ascii="Times New Roman" w:hAnsi="Times New Roman" w:cs="Times New Roman"/>
          <w:b/>
          <w:bCs/>
          <w:color w:val="548DD4" w:themeColor="text2" w:themeTint="99"/>
          <w:u w:val="single"/>
        </w:rPr>
        <w:t>ECONOMETRIE SPATIALE</w:t>
      </w:r>
      <w:bookmarkEnd w:id="3"/>
    </w:p>
    <w:p w:rsidR="001F3C5A" w:rsidRDefault="001F3C5A">
      <w:bookmarkStart w:id="4" w:name="section-3"/>
      <w:bookmarkEnd w:id="4"/>
    </w:p>
    <w:p w:rsidR="00F51823" w:rsidRPr="00652331" w:rsidRDefault="00652331" w:rsidP="00F51823">
      <w:pPr>
        <w:pStyle w:val="Titre3"/>
        <w:jc w:val="both"/>
        <w:rPr>
          <w:rFonts w:ascii="Times New Roman" w:hAnsi="Times New Roman" w:cs="Times New Roman"/>
          <w:b w:val="0"/>
          <w:bCs w:val="0"/>
          <w:color w:val="000000" w:themeColor="text1"/>
          <w:sz w:val="24"/>
          <w:szCs w:val="24"/>
        </w:rPr>
      </w:pPr>
      <w:bookmarkStart w:id="5" w:name="Xa60d2960c73e7884ff83b16ee1372a805cd437b"/>
      <w:r w:rsidRPr="00652331">
        <w:rPr>
          <w:rFonts w:ascii="Times New Roman" w:hAnsi="Times New Roman" w:cs="Times New Roman"/>
          <w:b w:val="0"/>
          <w:bCs w:val="0"/>
          <w:color w:val="000000" w:themeColor="text1"/>
          <w:sz w:val="24"/>
          <w:szCs w:val="24"/>
        </w:rPr>
        <w:lastRenderedPageBreak/>
        <w:t xml:space="preserve">L’économétrie spatiale propose un ensemble de modèles statistiques destinés à modéliser les phénomènes en considérant la présence d’autocorrélation. Pour ce faire, une des démarches préconisées consiste à estimer un modèle par moindres carrés ordinaires (MCO) et à tester statistiquement la présence d’autocorrélation spatiale entre les résidus du modèle statistique afin de valider </w:t>
      </w:r>
      <w:proofErr w:type="spellStart"/>
      <w:r w:rsidRPr="00652331">
        <w:rPr>
          <w:rFonts w:ascii="Times New Roman" w:hAnsi="Times New Roman" w:cs="Times New Roman"/>
          <w:b w:val="0"/>
          <w:bCs w:val="0"/>
          <w:color w:val="000000" w:themeColor="text1"/>
          <w:sz w:val="24"/>
          <w:szCs w:val="24"/>
        </w:rPr>
        <w:t>si</w:t>
      </w:r>
      <w:proofErr w:type="spellEnd"/>
      <w:r w:rsidRPr="00652331">
        <w:rPr>
          <w:rFonts w:ascii="Times New Roman" w:hAnsi="Times New Roman" w:cs="Times New Roman"/>
          <w:b w:val="0"/>
          <w:bCs w:val="0"/>
          <w:color w:val="000000" w:themeColor="text1"/>
          <w:sz w:val="24"/>
          <w:szCs w:val="24"/>
        </w:rPr>
        <w:t xml:space="preserve"> les hypothèses d’indépendance du modèle de régression linéaire multiple sont respectées. Une seconde approche vise à estimer un modèle autorégressif complet intégrant toutes les formes de dépendances spatiales possibles afin d’en tester statistiquement la significativité</w:t>
      </w:r>
      <w:r>
        <w:rPr>
          <w:rFonts w:ascii="Times New Roman" w:hAnsi="Times New Roman" w:cs="Times New Roman"/>
          <w:b w:val="0"/>
          <w:bCs w:val="0"/>
          <w:color w:val="000000" w:themeColor="text1"/>
          <w:sz w:val="24"/>
          <w:szCs w:val="24"/>
        </w:rPr>
        <w:t>.</w:t>
      </w:r>
      <w:r w:rsidRPr="00652331">
        <w:rPr>
          <w:rFonts w:ascii="Times New Roman" w:hAnsi="Times New Roman" w:cs="Times New Roman"/>
          <w:b w:val="0"/>
          <w:bCs w:val="0"/>
          <w:color w:val="000000" w:themeColor="text1"/>
          <w:sz w:val="24"/>
          <w:szCs w:val="24"/>
        </w:rPr>
        <w:t xml:space="preserve"> </w:t>
      </w:r>
    </w:p>
    <w:p w:rsidR="007707B2" w:rsidRPr="005F3738" w:rsidRDefault="007707B2" w:rsidP="007707B2">
      <w:pPr>
        <w:pStyle w:val="Titre3"/>
        <w:numPr>
          <w:ilvl w:val="0"/>
          <w:numId w:val="3"/>
        </w:numPr>
        <w:rPr>
          <w:rFonts w:ascii="Times New Roman" w:hAnsi="Times New Roman" w:cs="Times New Roman"/>
          <w:sz w:val="24"/>
          <w:szCs w:val="24"/>
          <w:u w:val="single"/>
        </w:rPr>
      </w:pPr>
      <w:r w:rsidRPr="005F3738">
        <w:rPr>
          <w:rFonts w:ascii="Times New Roman" w:hAnsi="Times New Roman" w:cs="Times New Roman"/>
          <w:sz w:val="24"/>
          <w:szCs w:val="24"/>
          <w:u w:val="single"/>
        </w:rPr>
        <w:t>CONSTRUCTION DE LA SPÉCI</w:t>
      </w:r>
      <w:r w:rsidR="005017B8">
        <w:rPr>
          <w:rFonts w:ascii="Times New Roman" w:hAnsi="Times New Roman" w:cs="Times New Roman"/>
          <w:sz w:val="24"/>
          <w:szCs w:val="24"/>
          <w:u w:val="single"/>
        </w:rPr>
        <w:t>FI</w:t>
      </w:r>
      <w:r w:rsidRPr="005F3738">
        <w:rPr>
          <w:rFonts w:ascii="Times New Roman" w:hAnsi="Times New Roman" w:cs="Times New Roman"/>
          <w:sz w:val="24"/>
          <w:szCs w:val="24"/>
          <w:u w:val="single"/>
        </w:rPr>
        <w:t xml:space="preserve">CATION ÉCONOMÉTRIQUE </w:t>
      </w:r>
      <w:bookmarkEnd w:id="5"/>
      <w:r w:rsidR="00761619" w:rsidRPr="005F3738">
        <w:rPr>
          <w:rFonts w:ascii="Times New Roman" w:hAnsi="Times New Roman" w:cs="Times New Roman"/>
          <w:sz w:val="24"/>
          <w:szCs w:val="24"/>
          <w:u w:val="single"/>
        </w:rPr>
        <w:t>PRESENTEE EN (1)</w:t>
      </w:r>
    </w:p>
    <w:p w:rsidR="007707B2" w:rsidRDefault="007707B2" w:rsidP="0037445D">
      <w:pPr>
        <w:pStyle w:val="Corpsdetexte"/>
        <w:jc w:val="both"/>
      </w:pPr>
      <w:r>
        <w:t xml:space="preserve">Le modèle linéaire </w:t>
      </w:r>
      <w:r w:rsidR="00F51823">
        <w:t>classique</w:t>
      </w:r>
      <w:r w:rsidR="005F3738">
        <w:t xml:space="preserve"> </w:t>
      </w:r>
      <w:r w:rsidR="00761619">
        <w:t>s’écrit en (1)</w:t>
      </w:r>
      <w:r>
        <w:t>:</w:t>
      </w:r>
    </w:p>
    <w:p w:rsidR="002451B0" w:rsidRDefault="002451B0" w:rsidP="0037445D">
      <w:pPr>
        <w:pStyle w:val="Corpsdetexte"/>
        <w:jc w:val="both"/>
      </w:pPr>
      <m:oMath>
        <m:r>
          <w:rPr>
            <w:rFonts w:ascii="Cambria Math" w:hAnsi="Cambria Math"/>
          </w:rPr>
          <m:t>YIELDS100=</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N2+</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TOP2+</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TOP3+</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TOP4+ϵ</m:t>
        </m:r>
      </m:oMath>
      <w:r>
        <w:t xml:space="preserve"> </w:t>
      </w:r>
    </w:p>
    <w:p w:rsidR="00F51823" w:rsidRPr="00761619" w:rsidRDefault="005F3738" w:rsidP="0037445D">
      <w:pPr>
        <w:pStyle w:val="Corpsdetexte"/>
        <w:jc w:val="both"/>
        <w:rPr>
          <w:rStyle w:val="VerbatimChar"/>
          <w:rFonts w:ascii="Times New Roman" w:hAnsi="Times New Roman" w:cs="Times New Roman"/>
          <w:sz w:val="24"/>
        </w:rPr>
      </w:pPr>
      <w:r>
        <w:rPr>
          <w:rFonts w:ascii="Times New Roman" w:hAnsi="Times New Roman" w:cs="Times New Roman"/>
          <w:color w:val="000000"/>
        </w:rPr>
        <w:t>Voici ci-dessous les résultats du modèle MCO estimé</w:t>
      </w:r>
    </w:p>
    <w:p w:rsidR="001F3C5A" w:rsidRDefault="00A22396">
      <w:pPr>
        <w:pStyle w:val="SourceCode"/>
      </w:pPr>
      <w:r>
        <w:rPr>
          <w:rStyle w:val="VerbatimChar"/>
        </w:rPr>
        <w:t>## Call:</w:t>
      </w:r>
      <w:r>
        <w:br/>
      </w:r>
      <w:r>
        <w:rPr>
          <w:rStyle w:val="VerbatimChar"/>
        </w:rPr>
        <w:t xml:space="preserve">## </w:t>
      </w:r>
      <w:proofErr w:type="spellStart"/>
      <w:r>
        <w:rPr>
          <w:rStyle w:val="VerbatimChar"/>
        </w:rPr>
        <w:t>lm</w:t>
      </w:r>
      <w:proofErr w:type="spellEnd"/>
      <w:r>
        <w:rPr>
          <w:rStyle w:val="VerbatimChar"/>
        </w:rPr>
        <w:t>(formula = YIELDS100 ~ N + N2 + TOP2 + TOP3 + TOP4, data = shp1)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-2212.93  -374.39     8.52   364.02  2827.22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6.597e+03  3.786e+01 174.254  &lt; 2e-16 ***</w:t>
      </w:r>
      <w:r>
        <w:br/>
      </w:r>
      <w:r>
        <w:rPr>
          <w:rStyle w:val="VerbatimChar"/>
        </w:rPr>
        <w:t>## N            1.144e+01  1.067e+00  10.722  &lt; 2e-16 ***</w:t>
      </w:r>
      <w:r>
        <w:br/>
      </w:r>
      <w:r>
        <w:rPr>
          <w:rStyle w:val="VerbatimChar"/>
        </w:rPr>
        <w:t>## N2          -3.510e-02  7.627e-03  -4.602 4.49e-06 ***</w:t>
      </w:r>
      <w:r>
        <w:br/>
      </w:r>
      <w:r>
        <w:rPr>
          <w:rStyle w:val="VerbatimChar"/>
        </w:rPr>
        <w:t>## TOP2        -6.316e+02  3.922e+01 -16.105  &lt; 2e-16 ***</w:t>
      </w:r>
      <w:r>
        <w:br/>
      </w:r>
      <w:r>
        <w:rPr>
          <w:rStyle w:val="VerbatimChar"/>
        </w:rPr>
        <w:t>## TOP3        -1.769e+03  3.965e+01 -44.604  &lt; 2e-16 ***</w:t>
      </w:r>
      <w:r>
        <w:br/>
      </w:r>
      <w:r>
        <w:rPr>
          <w:rStyle w:val="VerbatimChar"/>
        </w:rPr>
        <w:t>## TOP4        -5.265e+02  3.535e+01 -14.893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560.9 on 1732 degrees of freedom</w:t>
      </w:r>
      <w:r>
        <w:br/>
      </w:r>
      <w:r>
        <w:rPr>
          <w:rStyle w:val="VerbatimChar"/>
        </w:rPr>
        <w:t xml:space="preserve">## Multiple R-squared:  0.6004, Adjusted R-squared:  0.5993 </w:t>
      </w:r>
      <w:r>
        <w:br/>
      </w:r>
      <w:r>
        <w:rPr>
          <w:rStyle w:val="VerbatimChar"/>
        </w:rPr>
        <w:t>## F-statistic: 520.5 on 5 and 1732 DF,  p-value: &lt; 2.2e-16</w:t>
      </w:r>
    </w:p>
    <w:p w:rsidR="001F3C5A" w:rsidRPr="00761619" w:rsidRDefault="005A226E" w:rsidP="0037445D">
      <w:pPr>
        <w:pStyle w:val="FirstParagraph"/>
        <w:jc w:val="both"/>
        <w:rPr>
          <w:rFonts w:ascii="Times New Roman" w:hAnsi="Times New Roman" w:cs="Times New Roman"/>
        </w:rPr>
      </w:pPr>
      <w:r>
        <w:rPr>
          <w:rFonts w:ascii="Times New Roman" w:hAnsi="Times New Roman" w:cs="Times New Roman"/>
        </w:rPr>
        <w:t xml:space="preserve">La </w:t>
      </w:r>
      <w:r w:rsidR="00A22396" w:rsidRPr="00761619">
        <w:rPr>
          <w:rFonts w:ascii="Times New Roman" w:hAnsi="Times New Roman" w:cs="Times New Roman"/>
        </w:rPr>
        <w:t>p_value de la statistique LR est inférieur</w:t>
      </w:r>
      <w:r>
        <w:rPr>
          <w:rFonts w:ascii="Times New Roman" w:hAnsi="Times New Roman" w:cs="Times New Roman"/>
        </w:rPr>
        <w:t>e</w:t>
      </w:r>
      <w:r w:rsidR="00A22396" w:rsidRPr="00761619">
        <w:rPr>
          <w:rFonts w:ascii="Times New Roman" w:hAnsi="Times New Roman" w:cs="Times New Roman"/>
        </w:rPr>
        <w:t xml:space="preserve"> </w:t>
      </w:r>
      <w:r w:rsidR="00761619">
        <w:rPr>
          <w:rFonts w:ascii="Times New Roman" w:hAnsi="Times New Roman" w:cs="Times New Roman"/>
        </w:rPr>
        <w:t>au seuil</w:t>
      </w:r>
      <w:r w:rsidR="00A22396" w:rsidRPr="00761619">
        <w:rPr>
          <w:rFonts w:ascii="Times New Roman" w:hAnsi="Times New Roman" w:cs="Times New Roman"/>
        </w:rPr>
        <w:t xml:space="preserve"> </w:t>
      </w:r>
      <w:r w:rsidR="00761619">
        <w:rPr>
          <w:rFonts w:ascii="Times New Roman" w:hAnsi="Times New Roman" w:cs="Times New Roman"/>
        </w:rPr>
        <w:t>10</w:t>
      </w:r>
      <w:r w:rsidR="00A22396" w:rsidRPr="00761619">
        <w:rPr>
          <w:rFonts w:ascii="Times New Roman" w:hAnsi="Times New Roman" w:cs="Times New Roman"/>
        </w:rPr>
        <w:t>%</w:t>
      </w:r>
      <w:r>
        <w:rPr>
          <w:rFonts w:ascii="Times New Roman" w:hAnsi="Times New Roman" w:cs="Times New Roman"/>
        </w:rPr>
        <w:t xml:space="preserve">, donc le </w:t>
      </w:r>
      <w:r w:rsidRPr="00761619">
        <w:rPr>
          <w:rFonts w:ascii="Times New Roman" w:hAnsi="Times New Roman" w:cs="Times New Roman"/>
        </w:rPr>
        <w:t xml:space="preserve">modèle </w:t>
      </w:r>
      <w:r>
        <w:rPr>
          <w:rFonts w:ascii="Times New Roman" w:hAnsi="Times New Roman" w:cs="Times New Roman"/>
        </w:rPr>
        <w:t>MCO</w:t>
      </w:r>
      <w:r w:rsidRPr="00761619">
        <w:rPr>
          <w:rFonts w:ascii="Times New Roman" w:hAnsi="Times New Roman" w:cs="Times New Roman"/>
        </w:rPr>
        <w:t xml:space="preserve"> </w:t>
      </w:r>
      <w:r>
        <w:rPr>
          <w:rFonts w:ascii="Times New Roman" w:hAnsi="Times New Roman" w:cs="Times New Roman"/>
        </w:rPr>
        <w:t>est</w:t>
      </w:r>
      <w:r w:rsidRPr="00761619">
        <w:rPr>
          <w:rFonts w:ascii="Times New Roman" w:hAnsi="Times New Roman" w:cs="Times New Roman"/>
        </w:rPr>
        <w:t xml:space="preserve"> globalement significatif</w:t>
      </w:r>
      <w:r w:rsidR="00A22396" w:rsidRPr="00761619">
        <w:rPr>
          <w:rFonts w:ascii="Times New Roman" w:hAnsi="Times New Roman" w:cs="Times New Roman"/>
        </w:rPr>
        <w:t xml:space="preserve">. On constate aussi que toutes les variables semblent avoir un effet sur </w:t>
      </w:r>
      <w:r>
        <w:rPr>
          <w:rFonts w:ascii="Times New Roman" w:hAnsi="Times New Roman" w:cs="Times New Roman"/>
        </w:rPr>
        <w:t xml:space="preserve">le rendement </w:t>
      </w:r>
      <w:r w:rsidRPr="005A226E">
        <w:rPr>
          <w:rFonts w:ascii="Times New Roman" w:hAnsi="Times New Roman" w:cs="Times New Roman"/>
        </w:rPr>
        <w:t>du maïs</w:t>
      </w:r>
      <w:r>
        <w:rPr>
          <w:rFonts w:ascii="Times New Roman" w:hAnsi="Times New Roman" w:cs="Times New Roman"/>
        </w:rPr>
        <w:t xml:space="preserve"> </w:t>
      </w:r>
      <w:r w:rsidR="00A22396" w:rsidRPr="00761619">
        <w:rPr>
          <w:rFonts w:ascii="Times New Roman" w:hAnsi="Times New Roman" w:cs="Times New Roman"/>
        </w:rPr>
        <w:t>car leur</w:t>
      </w:r>
      <w:r>
        <w:rPr>
          <w:rFonts w:ascii="Times New Roman" w:hAnsi="Times New Roman" w:cs="Times New Roman"/>
        </w:rPr>
        <w:t>s</w:t>
      </w:r>
      <w:r w:rsidR="00A22396" w:rsidRPr="00761619">
        <w:rPr>
          <w:rFonts w:ascii="Times New Roman" w:hAnsi="Times New Roman" w:cs="Times New Roman"/>
        </w:rPr>
        <w:t xml:space="preserve"> coefficient</w:t>
      </w:r>
      <w:r>
        <w:rPr>
          <w:rFonts w:ascii="Times New Roman" w:hAnsi="Times New Roman" w:cs="Times New Roman"/>
        </w:rPr>
        <w:t>s</w:t>
      </w:r>
      <w:r w:rsidR="00A22396" w:rsidRPr="00761619">
        <w:rPr>
          <w:rFonts w:ascii="Times New Roman" w:hAnsi="Times New Roman" w:cs="Times New Roman"/>
        </w:rPr>
        <w:t xml:space="preserve"> estimé</w:t>
      </w:r>
      <w:r>
        <w:rPr>
          <w:rFonts w:ascii="Times New Roman" w:hAnsi="Times New Roman" w:cs="Times New Roman"/>
        </w:rPr>
        <w:t>s</w:t>
      </w:r>
      <w:r w:rsidR="00A22396" w:rsidRPr="00761619">
        <w:rPr>
          <w:rFonts w:ascii="Times New Roman" w:hAnsi="Times New Roman" w:cs="Times New Roman"/>
        </w:rPr>
        <w:t xml:space="preserve"> sont tous significatifs.</w:t>
      </w:r>
    </w:p>
    <w:p w:rsidR="001F3C5A" w:rsidRDefault="001F3C5A" w:rsidP="0037445D">
      <w:pPr>
        <w:jc w:val="both"/>
      </w:pPr>
      <w:bookmarkStart w:id="6" w:name="section-4"/>
      <w:bookmarkEnd w:id="6"/>
    </w:p>
    <w:p w:rsidR="001F3C5A" w:rsidRPr="00AE0604" w:rsidRDefault="00761619" w:rsidP="00AE0604">
      <w:pPr>
        <w:pStyle w:val="Paragraphedeliste"/>
        <w:numPr>
          <w:ilvl w:val="0"/>
          <w:numId w:val="3"/>
        </w:numPr>
        <w:jc w:val="center"/>
        <w:rPr>
          <w:rFonts w:ascii="Times New Roman" w:hAnsi="Times New Roman" w:cs="Times New Roman"/>
          <w:b/>
          <w:bCs/>
          <w:color w:val="548DD4" w:themeColor="text2" w:themeTint="99"/>
          <w:u w:val="single"/>
        </w:rPr>
      </w:pPr>
      <w:bookmarkStart w:id="7" w:name="section-5"/>
      <w:bookmarkEnd w:id="7"/>
      <w:r w:rsidRPr="00AE0604">
        <w:rPr>
          <w:rFonts w:ascii="Times New Roman" w:hAnsi="Times New Roman" w:cs="Times New Roman"/>
          <w:b/>
          <w:bCs/>
          <w:color w:val="548DD4" w:themeColor="text2" w:themeTint="99"/>
          <w:u w:val="single"/>
        </w:rPr>
        <w:t xml:space="preserve">METHODE DU SPHESIPHIQUE </w:t>
      </w:r>
      <w:r w:rsidR="00AE0604" w:rsidRPr="00AE0604">
        <w:rPr>
          <w:rFonts w:ascii="Times New Roman" w:hAnsi="Times New Roman" w:cs="Times New Roman"/>
          <w:b/>
          <w:bCs/>
          <w:color w:val="548DD4" w:themeColor="text2" w:themeTint="99"/>
          <w:u w:val="single"/>
        </w:rPr>
        <w:t>AU GENERAL</w:t>
      </w:r>
    </w:p>
    <w:p w:rsidR="008F3FF3" w:rsidRDefault="008F3FF3" w:rsidP="008F3FF3">
      <w:pPr>
        <w:pStyle w:val="Titre4"/>
        <w:rPr>
          <w:rFonts w:ascii="Times New Roman" w:hAnsi="Times New Roman" w:cs="Times New Roman"/>
          <w:b w:val="0"/>
          <w:bCs w:val="0"/>
          <w:color w:val="000000" w:themeColor="text1"/>
        </w:rPr>
      </w:pPr>
      <w:r w:rsidRPr="008F3FF3">
        <w:rPr>
          <w:rFonts w:ascii="Times New Roman" w:hAnsi="Times New Roman" w:cs="Times New Roman"/>
          <w:b w:val="0"/>
          <w:bCs w:val="0"/>
          <w:color w:val="000000" w:themeColor="text1"/>
        </w:rPr>
        <w:t>Le tableau</w:t>
      </w:r>
      <w:r>
        <w:rPr>
          <w:rFonts w:ascii="Times New Roman" w:hAnsi="Times New Roman" w:cs="Times New Roman"/>
          <w:b w:val="0"/>
          <w:bCs w:val="0"/>
          <w:color w:val="000000" w:themeColor="text1"/>
        </w:rPr>
        <w:t xml:space="preserve"> ci-dessous résume les résultats des différents tests éffectué sous R.</w:t>
      </w:r>
    </w:p>
    <w:p w:rsidR="008F3FF3" w:rsidRPr="008F3FF3" w:rsidRDefault="008F3FF3" w:rsidP="008F3FF3">
      <w:pPr>
        <w:pStyle w:val="Corpsdetexte"/>
      </w:pPr>
    </w:p>
    <w:tbl>
      <w:tblPr>
        <w:tblStyle w:val="Grilledutableau"/>
        <w:tblW w:w="0" w:type="auto"/>
        <w:tblLook w:val="04A0" w:firstRow="1" w:lastRow="0" w:firstColumn="1" w:lastColumn="0" w:noHBand="0" w:noVBand="1"/>
      </w:tblPr>
      <w:tblGrid>
        <w:gridCol w:w="1538"/>
        <w:gridCol w:w="1594"/>
        <w:gridCol w:w="1599"/>
        <w:gridCol w:w="1639"/>
        <w:gridCol w:w="1203"/>
        <w:gridCol w:w="1823"/>
      </w:tblGrid>
      <w:tr w:rsidR="00AE0604" w:rsidTr="00305DD2">
        <w:tc>
          <w:tcPr>
            <w:tcW w:w="1538" w:type="dxa"/>
          </w:tcPr>
          <w:p w:rsidR="00AE0604" w:rsidRDefault="00AE0604" w:rsidP="00AE0604">
            <w:pPr>
              <w:pStyle w:val="Corpsdetexte"/>
            </w:pPr>
          </w:p>
        </w:tc>
        <w:tc>
          <w:tcPr>
            <w:tcW w:w="1594" w:type="dxa"/>
            <w:shd w:val="clear" w:color="auto" w:fill="548DD4" w:themeFill="text2" w:themeFillTint="99"/>
          </w:tcPr>
          <w:p w:rsidR="00AE0604" w:rsidRPr="00305DD2" w:rsidRDefault="00AE0604" w:rsidP="00AE0604">
            <w:pPr>
              <w:pStyle w:val="Corpsdetexte"/>
              <w:rPr>
                <w:rFonts w:ascii="Times New Roman" w:hAnsi="Times New Roman" w:cs="Times New Roman"/>
                <w:b/>
                <w:bCs/>
              </w:rPr>
            </w:pPr>
            <w:r w:rsidRPr="00305DD2">
              <w:rPr>
                <w:rFonts w:ascii="Times New Roman" w:hAnsi="Times New Roman" w:cs="Times New Roman"/>
                <w:b/>
                <w:bCs/>
              </w:rPr>
              <w:t>SARMA</w:t>
            </w:r>
          </w:p>
        </w:tc>
        <w:tc>
          <w:tcPr>
            <w:tcW w:w="1599" w:type="dxa"/>
            <w:shd w:val="clear" w:color="auto" w:fill="548DD4" w:themeFill="text2" w:themeFillTint="99"/>
          </w:tcPr>
          <w:p w:rsidR="00AE0604" w:rsidRPr="00305DD2" w:rsidRDefault="00AE0604" w:rsidP="00AE0604">
            <w:pPr>
              <w:pStyle w:val="Corpsdetexte"/>
              <w:rPr>
                <w:rFonts w:ascii="Times New Roman" w:hAnsi="Times New Roman" w:cs="Times New Roman"/>
                <w:b/>
                <w:bCs/>
              </w:rPr>
            </w:pPr>
            <w:r w:rsidRPr="00305DD2">
              <w:rPr>
                <w:rFonts w:ascii="Times New Roman" w:hAnsi="Times New Roman" w:cs="Times New Roman"/>
                <w:b/>
                <w:bCs/>
              </w:rPr>
              <w:t>LM_lag</w:t>
            </w:r>
          </w:p>
        </w:tc>
        <w:tc>
          <w:tcPr>
            <w:tcW w:w="1639" w:type="dxa"/>
            <w:shd w:val="clear" w:color="auto" w:fill="548DD4" w:themeFill="text2" w:themeFillTint="99"/>
          </w:tcPr>
          <w:p w:rsidR="00AE0604" w:rsidRPr="00305DD2" w:rsidRDefault="00AE0604" w:rsidP="00AE0604">
            <w:pPr>
              <w:pStyle w:val="Corpsdetexte"/>
              <w:rPr>
                <w:rFonts w:ascii="Times New Roman" w:hAnsi="Times New Roman" w:cs="Times New Roman"/>
                <w:b/>
                <w:bCs/>
              </w:rPr>
            </w:pPr>
            <w:r w:rsidRPr="00305DD2">
              <w:rPr>
                <w:rFonts w:ascii="Times New Roman" w:hAnsi="Times New Roman" w:cs="Times New Roman"/>
                <w:b/>
                <w:bCs/>
              </w:rPr>
              <w:t>LM_err</w:t>
            </w:r>
          </w:p>
        </w:tc>
        <w:tc>
          <w:tcPr>
            <w:tcW w:w="1203" w:type="dxa"/>
            <w:shd w:val="clear" w:color="auto" w:fill="548DD4" w:themeFill="text2" w:themeFillTint="99"/>
          </w:tcPr>
          <w:p w:rsidR="00AE0604" w:rsidRPr="00305DD2" w:rsidRDefault="00AE0604" w:rsidP="00AE0604">
            <w:pPr>
              <w:pStyle w:val="Corpsdetexte"/>
              <w:rPr>
                <w:rFonts w:ascii="Times New Roman" w:hAnsi="Times New Roman" w:cs="Times New Roman"/>
                <w:b/>
                <w:bCs/>
              </w:rPr>
            </w:pPr>
            <w:r w:rsidRPr="00305DD2">
              <w:rPr>
                <w:rFonts w:ascii="Times New Roman" w:hAnsi="Times New Roman" w:cs="Times New Roman"/>
                <w:b/>
                <w:bCs/>
              </w:rPr>
              <w:t>RLM_lag</w:t>
            </w:r>
          </w:p>
        </w:tc>
        <w:tc>
          <w:tcPr>
            <w:tcW w:w="1823" w:type="dxa"/>
            <w:shd w:val="clear" w:color="auto" w:fill="548DD4" w:themeFill="text2" w:themeFillTint="99"/>
          </w:tcPr>
          <w:p w:rsidR="00AE0604" w:rsidRPr="00305DD2" w:rsidRDefault="00AE0604" w:rsidP="00AE0604">
            <w:pPr>
              <w:pStyle w:val="Corpsdetexte"/>
              <w:rPr>
                <w:rFonts w:ascii="Times New Roman" w:hAnsi="Times New Roman" w:cs="Times New Roman"/>
                <w:b/>
                <w:bCs/>
              </w:rPr>
            </w:pPr>
            <w:r w:rsidRPr="00305DD2">
              <w:rPr>
                <w:rFonts w:ascii="Times New Roman" w:hAnsi="Times New Roman" w:cs="Times New Roman"/>
                <w:b/>
                <w:bCs/>
              </w:rPr>
              <w:t>RLM_err</w:t>
            </w:r>
          </w:p>
        </w:tc>
      </w:tr>
      <w:tr w:rsidR="00AE0604" w:rsidTr="00305DD2">
        <w:tc>
          <w:tcPr>
            <w:tcW w:w="1538" w:type="dxa"/>
            <w:shd w:val="clear" w:color="auto" w:fill="548DD4" w:themeFill="text2" w:themeFillTint="99"/>
          </w:tcPr>
          <w:p w:rsidR="00AE0604" w:rsidRPr="00305DD2" w:rsidRDefault="00305DD2" w:rsidP="00AE0604">
            <w:pPr>
              <w:pStyle w:val="Corpsdetexte"/>
              <w:rPr>
                <w:rFonts w:ascii="Times New Roman" w:hAnsi="Times New Roman" w:cs="Times New Roman"/>
                <w:b/>
                <w:bCs/>
              </w:rPr>
            </w:pPr>
            <w:r w:rsidRPr="00305DD2">
              <w:rPr>
                <w:rFonts w:ascii="Times New Roman" w:hAnsi="Times New Roman" w:cs="Times New Roman"/>
                <w:b/>
                <w:bCs/>
              </w:rPr>
              <w:t>Test</w:t>
            </w:r>
          </w:p>
        </w:tc>
        <w:tc>
          <w:tcPr>
            <w:tcW w:w="1594" w:type="dxa"/>
          </w:tcPr>
          <w:p w:rsidR="00AE0604" w:rsidRDefault="00305DD2" w:rsidP="00AE0604">
            <w:pPr>
              <w:pStyle w:val="Corpsdetexte"/>
            </w:pPr>
            <w:r>
              <w:t>2028</w:t>
            </w:r>
          </w:p>
        </w:tc>
        <w:tc>
          <w:tcPr>
            <w:tcW w:w="1599" w:type="dxa"/>
          </w:tcPr>
          <w:p w:rsidR="00AE0604" w:rsidRDefault="00305DD2" w:rsidP="00AE0604">
            <w:pPr>
              <w:pStyle w:val="Corpsdetexte"/>
            </w:pPr>
            <w:r>
              <w:t>1410.5</w:t>
            </w:r>
          </w:p>
        </w:tc>
        <w:tc>
          <w:tcPr>
            <w:tcW w:w="1639" w:type="dxa"/>
          </w:tcPr>
          <w:p w:rsidR="00AE0604" w:rsidRDefault="00305DD2" w:rsidP="00AE0604">
            <w:pPr>
              <w:pStyle w:val="Corpsdetexte"/>
            </w:pPr>
            <w:r>
              <w:t>2027.4</w:t>
            </w:r>
          </w:p>
        </w:tc>
        <w:tc>
          <w:tcPr>
            <w:tcW w:w="1203" w:type="dxa"/>
          </w:tcPr>
          <w:p w:rsidR="00AE0604" w:rsidRDefault="00305DD2" w:rsidP="00AE0604">
            <w:pPr>
              <w:pStyle w:val="Corpsdetexte"/>
            </w:pPr>
            <w:r>
              <w:t>0.60218</w:t>
            </w:r>
          </w:p>
        </w:tc>
        <w:tc>
          <w:tcPr>
            <w:tcW w:w="1823" w:type="dxa"/>
          </w:tcPr>
          <w:p w:rsidR="00AE0604" w:rsidRDefault="00305DD2" w:rsidP="00AE0604">
            <w:pPr>
              <w:pStyle w:val="Corpsdetexte"/>
            </w:pPr>
            <w:r>
              <w:t>617.5</w:t>
            </w:r>
          </w:p>
        </w:tc>
      </w:tr>
      <w:tr w:rsidR="00AE0604" w:rsidTr="00305DD2">
        <w:tc>
          <w:tcPr>
            <w:tcW w:w="1538" w:type="dxa"/>
            <w:shd w:val="clear" w:color="auto" w:fill="548DD4" w:themeFill="text2" w:themeFillTint="99"/>
          </w:tcPr>
          <w:p w:rsidR="00AE0604" w:rsidRPr="00305DD2" w:rsidRDefault="00305DD2" w:rsidP="00AE0604">
            <w:pPr>
              <w:pStyle w:val="Corpsdetexte"/>
              <w:rPr>
                <w:rFonts w:ascii="Times New Roman" w:hAnsi="Times New Roman" w:cs="Times New Roman"/>
                <w:b/>
                <w:bCs/>
              </w:rPr>
            </w:pPr>
            <w:r w:rsidRPr="00305DD2">
              <w:rPr>
                <w:rFonts w:ascii="Times New Roman" w:hAnsi="Times New Roman" w:cs="Times New Roman"/>
                <w:b/>
                <w:bCs/>
              </w:rPr>
              <w:t>df</w:t>
            </w:r>
          </w:p>
        </w:tc>
        <w:tc>
          <w:tcPr>
            <w:tcW w:w="1594" w:type="dxa"/>
          </w:tcPr>
          <w:p w:rsidR="00AE0604" w:rsidRDefault="00305DD2" w:rsidP="00AE0604">
            <w:pPr>
              <w:pStyle w:val="Corpsdetexte"/>
            </w:pPr>
            <w:r>
              <w:t>2</w:t>
            </w:r>
          </w:p>
        </w:tc>
        <w:tc>
          <w:tcPr>
            <w:tcW w:w="1599" w:type="dxa"/>
          </w:tcPr>
          <w:p w:rsidR="00AE0604" w:rsidRDefault="00305DD2" w:rsidP="00AE0604">
            <w:pPr>
              <w:pStyle w:val="Corpsdetexte"/>
            </w:pPr>
            <w:r>
              <w:t>1</w:t>
            </w:r>
          </w:p>
        </w:tc>
        <w:tc>
          <w:tcPr>
            <w:tcW w:w="1639" w:type="dxa"/>
          </w:tcPr>
          <w:p w:rsidR="00AE0604" w:rsidRDefault="00305DD2" w:rsidP="00AE0604">
            <w:pPr>
              <w:pStyle w:val="Corpsdetexte"/>
            </w:pPr>
            <w:r>
              <w:t>1</w:t>
            </w:r>
          </w:p>
        </w:tc>
        <w:tc>
          <w:tcPr>
            <w:tcW w:w="1203" w:type="dxa"/>
          </w:tcPr>
          <w:p w:rsidR="00AE0604" w:rsidRDefault="00305DD2" w:rsidP="00AE0604">
            <w:pPr>
              <w:pStyle w:val="Corpsdetexte"/>
            </w:pPr>
            <w:r>
              <w:t>1</w:t>
            </w:r>
          </w:p>
        </w:tc>
        <w:tc>
          <w:tcPr>
            <w:tcW w:w="1823" w:type="dxa"/>
          </w:tcPr>
          <w:p w:rsidR="00AE0604" w:rsidRDefault="00305DD2" w:rsidP="00AE0604">
            <w:pPr>
              <w:pStyle w:val="Corpsdetexte"/>
            </w:pPr>
            <w:r>
              <w:t>1</w:t>
            </w:r>
          </w:p>
        </w:tc>
      </w:tr>
      <w:tr w:rsidR="00305DD2" w:rsidRPr="008F3FF3" w:rsidTr="00305DD2">
        <w:tc>
          <w:tcPr>
            <w:tcW w:w="1538" w:type="dxa"/>
            <w:shd w:val="clear" w:color="auto" w:fill="548DD4" w:themeFill="text2" w:themeFillTint="99"/>
          </w:tcPr>
          <w:p w:rsidR="00305DD2" w:rsidRPr="008F3FF3" w:rsidRDefault="00305DD2" w:rsidP="008F3FF3">
            <w:pPr>
              <w:pStyle w:val="Corpsdetexte"/>
              <w:jc w:val="both"/>
              <w:rPr>
                <w:rFonts w:ascii="Times New Roman" w:hAnsi="Times New Roman" w:cs="Times New Roman"/>
                <w:b/>
                <w:bCs/>
              </w:rPr>
            </w:pPr>
            <w:r w:rsidRPr="008F3FF3">
              <w:rPr>
                <w:rFonts w:ascii="Times New Roman" w:hAnsi="Times New Roman" w:cs="Times New Roman"/>
                <w:b/>
                <w:bCs/>
              </w:rPr>
              <w:t>P_value</w:t>
            </w:r>
          </w:p>
        </w:tc>
        <w:tc>
          <w:tcPr>
            <w:tcW w:w="1594" w:type="dxa"/>
          </w:tcPr>
          <w:p w:rsidR="00305DD2" w:rsidRPr="008F3FF3" w:rsidRDefault="00305DD2" w:rsidP="008F3FF3">
            <w:pPr>
              <w:pStyle w:val="Corpsdetexte"/>
              <w:jc w:val="both"/>
              <w:rPr>
                <w:rFonts w:ascii="Times New Roman" w:hAnsi="Times New Roman" w:cs="Times New Roman"/>
              </w:rPr>
            </w:pPr>
            <w:r w:rsidRPr="008F3FF3">
              <w:rPr>
                <w:rFonts w:ascii="Times New Roman" w:hAnsi="Times New Roman" w:cs="Times New Roman"/>
              </w:rPr>
              <w:t>&lt; 2.2e-16</w:t>
            </w:r>
          </w:p>
        </w:tc>
        <w:tc>
          <w:tcPr>
            <w:tcW w:w="1599" w:type="dxa"/>
          </w:tcPr>
          <w:p w:rsidR="00305DD2" w:rsidRPr="008F3FF3" w:rsidRDefault="00305DD2" w:rsidP="008F3FF3">
            <w:pPr>
              <w:pStyle w:val="Corpsdetexte"/>
              <w:jc w:val="both"/>
              <w:rPr>
                <w:rFonts w:ascii="Times New Roman" w:hAnsi="Times New Roman" w:cs="Times New Roman"/>
              </w:rPr>
            </w:pPr>
            <w:r w:rsidRPr="008F3FF3">
              <w:rPr>
                <w:rFonts w:ascii="Times New Roman" w:hAnsi="Times New Roman" w:cs="Times New Roman"/>
              </w:rPr>
              <w:t>&lt;2.2e-16</w:t>
            </w:r>
          </w:p>
        </w:tc>
        <w:tc>
          <w:tcPr>
            <w:tcW w:w="1639" w:type="dxa"/>
          </w:tcPr>
          <w:p w:rsidR="00305DD2" w:rsidRPr="008F3FF3" w:rsidRDefault="00305DD2" w:rsidP="008F3FF3">
            <w:pPr>
              <w:pStyle w:val="Corpsdetexte"/>
              <w:jc w:val="both"/>
              <w:rPr>
                <w:rFonts w:ascii="Times New Roman" w:hAnsi="Times New Roman" w:cs="Times New Roman"/>
              </w:rPr>
            </w:pPr>
            <w:r w:rsidRPr="008F3FF3">
              <w:rPr>
                <w:rFonts w:ascii="Times New Roman" w:hAnsi="Times New Roman" w:cs="Times New Roman"/>
              </w:rPr>
              <w:t>&lt;2.2e-16</w:t>
            </w:r>
          </w:p>
        </w:tc>
        <w:tc>
          <w:tcPr>
            <w:tcW w:w="1203" w:type="dxa"/>
          </w:tcPr>
          <w:p w:rsidR="00305DD2" w:rsidRPr="008F3FF3" w:rsidRDefault="00305DD2" w:rsidP="008F3FF3">
            <w:pPr>
              <w:pStyle w:val="Corpsdetexte"/>
              <w:jc w:val="both"/>
              <w:rPr>
                <w:rFonts w:ascii="Times New Roman" w:hAnsi="Times New Roman" w:cs="Times New Roman"/>
              </w:rPr>
            </w:pPr>
            <w:r w:rsidRPr="008F3FF3">
              <w:rPr>
                <w:rFonts w:ascii="Times New Roman" w:hAnsi="Times New Roman" w:cs="Times New Roman"/>
              </w:rPr>
              <w:t>0.4377</w:t>
            </w:r>
          </w:p>
        </w:tc>
        <w:tc>
          <w:tcPr>
            <w:tcW w:w="1823" w:type="dxa"/>
          </w:tcPr>
          <w:p w:rsidR="00305DD2" w:rsidRPr="008F3FF3" w:rsidRDefault="00305DD2" w:rsidP="008F3FF3">
            <w:pPr>
              <w:pStyle w:val="Corpsdetexte"/>
              <w:jc w:val="both"/>
              <w:rPr>
                <w:rFonts w:ascii="Times New Roman" w:hAnsi="Times New Roman" w:cs="Times New Roman"/>
              </w:rPr>
            </w:pPr>
            <w:r w:rsidRPr="008F3FF3">
              <w:rPr>
                <w:rFonts w:ascii="Times New Roman" w:hAnsi="Times New Roman" w:cs="Times New Roman"/>
              </w:rPr>
              <w:t>&lt;2.2e-16</w:t>
            </w:r>
          </w:p>
        </w:tc>
      </w:tr>
    </w:tbl>
    <w:p w:rsidR="001F3C5A" w:rsidRDefault="00A22396" w:rsidP="008F3FF3">
      <w:pPr>
        <w:pStyle w:val="FirstParagraph"/>
        <w:jc w:val="both"/>
        <w:rPr>
          <w:rFonts w:ascii="Times New Roman" w:hAnsi="Times New Roman" w:cs="Times New Roman"/>
        </w:rPr>
      </w:pPr>
      <w:r w:rsidRPr="008F3FF3">
        <w:rPr>
          <w:rFonts w:ascii="Times New Roman" w:hAnsi="Times New Roman" w:cs="Times New Roman"/>
        </w:rPr>
        <w:t>La probabilité critique du test joint est inférieur au seuil de significativité</w:t>
      </w:r>
      <w:r w:rsidR="008F3FF3">
        <w:rPr>
          <w:rFonts w:ascii="Times New Roman" w:hAnsi="Times New Roman" w:cs="Times New Roman"/>
        </w:rPr>
        <w:t xml:space="preserve"> de</w:t>
      </w:r>
      <w:r w:rsidRPr="008F3FF3">
        <w:rPr>
          <w:rFonts w:ascii="Times New Roman" w:hAnsi="Times New Roman" w:cs="Times New Roman"/>
        </w:rPr>
        <w:t xml:space="preserve"> </w:t>
      </w:r>
      <w:r w:rsidR="00197954">
        <w:rPr>
          <w:rFonts w:ascii="Times New Roman" w:hAnsi="Times New Roman" w:cs="Times New Roman"/>
        </w:rPr>
        <w:t>10</w:t>
      </w:r>
      <w:r w:rsidRPr="008F3FF3">
        <w:rPr>
          <w:rFonts w:ascii="Times New Roman" w:hAnsi="Times New Roman" w:cs="Times New Roman"/>
        </w:rPr>
        <w:t>%, on rejette l’hypothèse de nulleté des coefficients</w:t>
      </w:r>
      <w:r w:rsidR="00197954">
        <w:rPr>
          <w:rFonts w:ascii="Times New Roman" w:hAnsi="Times New Roman" w:cs="Times New Roman"/>
        </w:rPr>
        <w:t xml:space="preserve"> autorégressifs</w:t>
      </w:r>
      <w:r w:rsidRPr="008F3FF3">
        <w:rPr>
          <w:rFonts w:ascii="Times New Roman" w:hAnsi="Times New Roman" w:cs="Times New Roman"/>
        </w:rPr>
        <w:t xml:space="preserve"> ρ et λ. Donc ce modèle est significatif. D’</w:t>
      </w:r>
      <w:r w:rsidR="008F3FF3" w:rsidRPr="008F3FF3">
        <w:rPr>
          <w:rFonts w:ascii="Times New Roman" w:hAnsi="Times New Roman" w:cs="Times New Roman"/>
          <w:color w:val="222222"/>
          <w:shd w:val="clear" w:color="auto" w:fill="FFFFFF"/>
        </w:rPr>
        <w:t>où</w:t>
      </w:r>
      <w:r w:rsidRPr="008F3FF3">
        <w:rPr>
          <w:rFonts w:ascii="Times New Roman" w:hAnsi="Times New Roman" w:cs="Times New Roman"/>
        </w:rPr>
        <w:t xml:space="preserve"> la néce</w:t>
      </w:r>
      <w:r w:rsidR="008F3FF3" w:rsidRPr="008F3FF3">
        <w:rPr>
          <w:rFonts w:ascii="Times New Roman" w:hAnsi="Times New Roman" w:cs="Times New Roman"/>
        </w:rPr>
        <w:t>s</w:t>
      </w:r>
      <w:r w:rsidRPr="008F3FF3">
        <w:rPr>
          <w:rFonts w:ascii="Times New Roman" w:hAnsi="Times New Roman" w:cs="Times New Roman"/>
        </w:rPr>
        <w:t>sicité d’effectuer les tests LM_lag et LM_err. On peut remarquer que la statistique de test pour une alternative SEM est supérieure à celle correspondant à une alternative SAR.</w:t>
      </w:r>
      <w:r w:rsidR="00197954">
        <w:rPr>
          <w:rFonts w:ascii="Times New Roman" w:hAnsi="Times New Roman" w:cs="Times New Roman"/>
        </w:rPr>
        <w:t xml:space="preserve"> </w:t>
      </w:r>
      <w:r w:rsidRPr="008F3FF3">
        <w:rPr>
          <w:rFonts w:ascii="Times New Roman" w:hAnsi="Times New Roman" w:cs="Times New Roman"/>
        </w:rPr>
        <w:t>Pour conclure de façon plus crédible, on regarde les tests robustes à la présence de</w:t>
      </w:r>
      <w:r w:rsidR="00866784">
        <w:rPr>
          <w:rFonts w:ascii="Times New Roman" w:hAnsi="Times New Roman" w:cs="Times New Roman"/>
        </w:rPr>
        <w:t xml:space="preserve"> </w:t>
      </w:r>
      <w:r w:rsidRPr="008F3FF3">
        <w:rPr>
          <w:rFonts w:ascii="Times New Roman" w:hAnsi="Times New Roman" w:cs="Times New Roman"/>
        </w:rPr>
        <w:t>la spécification alternative de l’autocorrélation spatiale.</w:t>
      </w:r>
      <w:r w:rsidR="00866784">
        <w:rPr>
          <w:rFonts w:ascii="Times New Roman" w:hAnsi="Times New Roman" w:cs="Times New Roman"/>
        </w:rPr>
        <w:t xml:space="preserve"> </w:t>
      </w:r>
      <w:r w:rsidRPr="008F3FF3">
        <w:rPr>
          <w:rFonts w:ascii="Times New Roman" w:hAnsi="Times New Roman" w:cs="Times New Roman"/>
        </w:rPr>
        <w:t>Il s’agit pour le RLMlag de tester l’absence de terme autorégressif spatial. Lorsque le modèle contient déjà un terme autorégressif spatial dans les erreurs (RLMlag), ou inversement pour RLMerr de tester l’absence</w:t>
      </w:r>
      <w:r w:rsidR="00866784">
        <w:rPr>
          <w:rFonts w:ascii="Times New Roman" w:hAnsi="Times New Roman" w:cs="Times New Roman"/>
        </w:rPr>
        <w:t xml:space="preserve"> </w:t>
      </w:r>
      <w:r w:rsidRPr="008F3FF3">
        <w:rPr>
          <w:rFonts w:ascii="Times New Roman" w:hAnsi="Times New Roman" w:cs="Times New Roman"/>
        </w:rPr>
        <w:t>de terme autorégressif spatial dans les erreurs lorsque le modèle contient un terme autorégressif spatial. La version robuste RLMerr est fortement significative alors que RLMlag ne l’est pas. Nous estimons donc un modèle à effets fixes avec un processus autorégressif spatial dans les erreurs. C’</w:t>
      </w:r>
      <w:r w:rsidR="00866784">
        <w:rPr>
          <w:rFonts w:ascii="Times New Roman" w:hAnsi="Times New Roman" w:cs="Times New Roman"/>
        </w:rPr>
        <w:t>e</w:t>
      </w:r>
      <w:r w:rsidRPr="008F3FF3">
        <w:rPr>
          <w:rFonts w:ascii="Times New Roman" w:hAnsi="Times New Roman" w:cs="Times New Roman"/>
        </w:rPr>
        <w:t>st à dire un modèle SEM.</w:t>
      </w:r>
    </w:p>
    <w:p w:rsidR="00F51823" w:rsidRPr="00F51823" w:rsidRDefault="00F51823" w:rsidP="00F51823">
      <w:pPr>
        <w:pStyle w:val="Corpsdetexte"/>
      </w:pPr>
      <w:r>
        <w:t>On estime donc le modèle SEM.</w:t>
      </w:r>
    </w:p>
    <w:p w:rsidR="001F3C5A" w:rsidRDefault="00A22396">
      <w:pPr>
        <w:pStyle w:val="SourceCode"/>
      </w:pPr>
      <w:r>
        <w:rPr>
          <w:rStyle w:val="VerbatimChar"/>
        </w:rPr>
        <w:t>## Call:errorsarlm(formula = MLS, data = shp1, listw = mbcs)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-2083.120  -225.327   -10.447   208.213  2718.356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6.3341e+03  9.2915e+01 68.1711 &lt; 2.2e-16</w:t>
      </w:r>
      <w:r>
        <w:br/>
      </w:r>
      <w:r>
        <w:rPr>
          <w:rStyle w:val="VerbatimChar"/>
        </w:rPr>
        <w:t>## N            1.0864e+01  6.4931e-01 16.7317 &lt; 2.2e-16</w:t>
      </w:r>
      <w:r>
        <w:br/>
      </w:r>
      <w:r>
        <w:rPr>
          <w:rStyle w:val="VerbatimChar"/>
        </w:rPr>
        <w:t>## N2          -2.2646e-02  4.6429e-03 -4.8776 1.074e-06</w:t>
      </w:r>
      <w:r>
        <w:br/>
      </w:r>
      <w:r>
        <w:rPr>
          <w:rStyle w:val="VerbatimChar"/>
        </w:rPr>
        <w:t>## TOP2        -3.8945e+02  1.0539e+02 -3.6954 0.0002195</w:t>
      </w:r>
      <w:r>
        <w:br/>
      </w:r>
      <w:r>
        <w:rPr>
          <w:rStyle w:val="VerbatimChar"/>
        </w:rPr>
        <w:t>## TOP3        -9.8135e+02  1.2164e+02 -8.0674 6.661e-16</w:t>
      </w:r>
      <w:r>
        <w:br/>
      </w:r>
      <w:r>
        <w:rPr>
          <w:rStyle w:val="VerbatimChar"/>
        </w:rPr>
        <w:t>## TOP4        -4.7784e+02  1.2367e+02 -3.8639 0.0001116</w:t>
      </w:r>
      <w:r>
        <w:br/>
      </w:r>
      <w:r>
        <w:rPr>
          <w:rStyle w:val="VerbatimChar"/>
        </w:rPr>
        <w:t xml:space="preserve">## </w:t>
      </w:r>
      <w:r>
        <w:br/>
      </w:r>
      <w:r>
        <w:rPr>
          <w:rStyle w:val="VerbatimChar"/>
        </w:rPr>
        <w:t xml:space="preserve">## Lambda: </w:t>
      </w:r>
      <w:bookmarkStart w:id="8" w:name="_Hlk33111250"/>
      <w:r>
        <w:rPr>
          <w:rStyle w:val="VerbatimChar"/>
        </w:rPr>
        <w:t>0.83544</w:t>
      </w:r>
      <w:bookmarkEnd w:id="8"/>
      <w:r>
        <w:rPr>
          <w:rStyle w:val="VerbatimChar"/>
        </w:rPr>
        <w:t>, LR test value: 1133.8, p-value: &lt; 2.22e-16</w:t>
      </w:r>
      <w:r>
        <w:br/>
      </w:r>
      <w:r>
        <w:rPr>
          <w:rStyle w:val="VerbatimChar"/>
        </w:rPr>
        <w:t>## Asymptotic standard error: 0.016774</w:t>
      </w:r>
      <w:r>
        <w:br/>
      </w:r>
      <w:r>
        <w:rPr>
          <w:rStyle w:val="VerbatimChar"/>
        </w:rPr>
        <w:t>##     z-value: 49.806, p-value: &lt; 2.22e-16</w:t>
      </w:r>
      <w:r>
        <w:br/>
      </w:r>
      <w:r>
        <w:rPr>
          <w:rStyle w:val="VerbatimChar"/>
        </w:rPr>
        <w:t>## Wald statistic: 2480.6, p-value: &lt; 2.22e-16</w:t>
      </w:r>
      <w:r>
        <w:br/>
      </w:r>
      <w:r>
        <w:rPr>
          <w:rStyle w:val="VerbatimChar"/>
        </w:rPr>
        <w:t xml:space="preserve">## </w:t>
      </w:r>
      <w:r>
        <w:br/>
      </w:r>
      <w:r>
        <w:rPr>
          <w:rStyle w:val="VerbatimChar"/>
        </w:rPr>
        <w:t xml:space="preserve">## Log likelihood: </w:t>
      </w:r>
      <w:bookmarkStart w:id="9" w:name="_Hlk33055672"/>
      <w:r>
        <w:rPr>
          <w:rStyle w:val="VerbatimChar"/>
        </w:rPr>
        <w:t xml:space="preserve">-12897.09 </w:t>
      </w:r>
      <w:bookmarkEnd w:id="9"/>
      <w:r>
        <w:rPr>
          <w:rStyle w:val="VerbatimChar"/>
        </w:rPr>
        <w:t>for error model</w:t>
      </w:r>
      <w:r>
        <w:br/>
      </w:r>
      <w:r>
        <w:rPr>
          <w:rStyle w:val="VerbatimChar"/>
        </w:rPr>
        <w:t>## ML residual variance (sigma squared): 141060, (sigma: 375.59)</w:t>
      </w:r>
      <w:r>
        <w:br/>
      </w:r>
      <w:r>
        <w:rPr>
          <w:rStyle w:val="VerbatimChar"/>
        </w:rPr>
        <w:t xml:space="preserve">## Number of observations: 1738 </w:t>
      </w:r>
      <w:r>
        <w:br/>
      </w:r>
      <w:r>
        <w:rPr>
          <w:rStyle w:val="VerbatimChar"/>
        </w:rPr>
        <w:lastRenderedPageBreak/>
        <w:t xml:space="preserve">## Number of parameters estimated: 8 </w:t>
      </w:r>
      <w:r>
        <w:br/>
      </w:r>
      <w:r>
        <w:rPr>
          <w:rStyle w:val="VerbatimChar"/>
        </w:rPr>
        <w:t xml:space="preserve">## AIC: </w:t>
      </w:r>
      <w:bookmarkStart w:id="10" w:name="_Hlk33056197"/>
      <w:r>
        <w:rPr>
          <w:rStyle w:val="VerbatimChar"/>
        </w:rPr>
        <w:t>25810</w:t>
      </w:r>
      <w:bookmarkEnd w:id="10"/>
      <w:r>
        <w:rPr>
          <w:rStyle w:val="VerbatimChar"/>
        </w:rPr>
        <w:t xml:space="preserve">, (AIC for </w:t>
      </w:r>
      <w:proofErr w:type="spellStart"/>
      <w:r>
        <w:rPr>
          <w:rStyle w:val="VerbatimChar"/>
        </w:rPr>
        <w:t>lm</w:t>
      </w:r>
      <w:proofErr w:type="spellEnd"/>
      <w:r>
        <w:rPr>
          <w:rStyle w:val="VerbatimChar"/>
        </w:rPr>
        <w:t xml:space="preserve">: </w:t>
      </w:r>
      <w:bookmarkStart w:id="11" w:name="_Hlk33056893"/>
      <w:r>
        <w:rPr>
          <w:rStyle w:val="VerbatimChar"/>
        </w:rPr>
        <w:t>26942</w:t>
      </w:r>
      <w:bookmarkEnd w:id="11"/>
      <w:r>
        <w:rPr>
          <w:rStyle w:val="VerbatimChar"/>
        </w:rPr>
        <w:t>)</w:t>
      </w:r>
    </w:p>
    <w:p w:rsidR="003E6CE5" w:rsidRPr="005B7EC5" w:rsidRDefault="003E6CE5" w:rsidP="003E6CE5">
      <w:pPr>
        <w:rPr>
          <w:rFonts w:ascii="Times New Roman" w:hAnsi="Times New Roman" w:cs="Times New Roman"/>
        </w:rPr>
      </w:pPr>
      <w:bookmarkStart w:id="12" w:name="section-6"/>
      <w:bookmarkEnd w:id="12"/>
      <w:r w:rsidRPr="005B7EC5">
        <w:rPr>
          <w:rFonts w:ascii="Times New Roman" w:hAnsi="Times New Roman" w:cs="Times New Roman"/>
        </w:rPr>
        <w:t>Le coefficient autorégressif dans les erreurs est égal à λ=0.83544 et il est significativement different de 0.</w:t>
      </w:r>
    </w:p>
    <w:p w:rsidR="005B7EC5" w:rsidRPr="005B7EC5" w:rsidRDefault="005B7EC5" w:rsidP="005B7EC5">
      <w:pPr>
        <w:pStyle w:val="FirstParagraph"/>
        <w:rPr>
          <w:rFonts w:ascii="Times New Roman" w:hAnsi="Times New Roman" w:cs="Times New Roman"/>
          <w:b/>
          <w:bCs/>
        </w:rPr>
      </w:pPr>
      <w:r w:rsidRPr="005B7EC5">
        <w:rPr>
          <w:rFonts w:ascii="Times New Roman" w:hAnsi="Times New Roman" w:cs="Times New Roman"/>
          <w:b/>
          <w:bCs/>
        </w:rPr>
        <w:t>Fonction de vraisemblance du modèle SEM</w:t>
      </w:r>
    </w:p>
    <w:p w:rsidR="005B7EC5" w:rsidRPr="005B7EC5" w:rsidRDefault="005B7EC5" w:rsidP="005B7EC5">
      <w:pPr>
        <w:pStyle w:val="FirstParagraph"/>
        <w:rPr>
          <w:rFonts w:ascii="Times New Roman" w:hAnsi="Times New Roman" w:cs="Times New Roman"/>
        </w:rPr>
      </w:pPr>
      <w:r w:rsidRPr="005B7EC5">
        <w:rPr>
          <w:rFonts w:ascii="Times New Roman" w:hAnsi="Times New Roman" w:cs="Times New Roman"/>
        </w:rPr>
        <w:t xml:space="preserve"> </w:t>
      </w:r>
      <m:oMath>
        <m:r>
          <w:rPr>
            <w:rFonts w:ascii="Cambria Math" w:hAnsi="Cambria Math" w:cs="Times New Roman"/>
          </w:rPr>
          <m:t>lnL(β,λ,</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5</m:t>
            </m:r>
          </m:num>
          <m:den>
            <m:r>
              <w:rPr>
                <w:rFonts w:ascii="Cambria Math" w:hAnsi="Cambria Math" w:cs="Times New Roman"/>
              </w:rPr>
              <m:t>2</m:t>
            </m:r>
          </m:den>
        </m:f>
        <m:r>
          <w:rPr>
            <w:rFonts w:ascii="Cambria Math" w:hAnsi="Cambria Math" w:cs="Times New Roman"/>
          </w:rPr>
          <m:t>ln(2π)-</m:t>
        </m:r>
        <m:f>
          <m:fPr>
            <m:ctrlPr>
              <w:rPr>
                <w:rFonts w:ascii="Cambria Math" w:hAnsi="Cambria Math" w:cs="Times New Roman"/>
              </w:rPr>
            </m:ctrlPr>
          </m:fPr>
          <m:num>
            <m:r>
              <w:rPr>
                <w:rFonts w:ascii="Cambria Math" w:hAnsi="Cambria Math" w:cs="Times New Roman"/>
              </w:rPr>
              <m:t>5</m:t>
            </m:r>
          </m:num>
          <m:den>
            <m:r>
              <w:rPr>
                <w:rFonts w:ascii="Cambria Math" w:hAnsi="Cambria Math" w:cs="Times New Roman"/>
              </w:rPr>
              <m:t>2</m:t>
            </m:r>
          </m:den>
        </m:f>
        <m:r>
          <w:rPr>
            <w:rFonts w:ascii="Cambria Math" w:hAnsi="Cambria Math" w:cs="Times New Roman"/>
          </w:rPr>
          <m:t>ln(</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r>
          <w:rPr>
            <w:rFonts w:ascii="Cambria Math" w:hAnsi="Cambria Math" w:cs="Times New Roman"/>
          </w:rPr>
          <m:t>)+</m:t>
        </m:r>
        <m:r>
          <m:rPr>
            <m:nor/>
          </m:rPr>
          <w:rPr>
            <w:rFonts w:ascii="Times New Roman" w:hAnsi="Times New Roman" w:cs="Times New Roman"/>
          </w:rPr>
          <m:t>ln</m:t>
        </m:r>
        <m:r>
          <w:rPr>
            <w:rFonts w:ascii="Cambria Math" w:hAnsi="Cambria Math" w:cs="Times New Roman"/>
          </w:rPr>
          <m:t>|I-λW|-</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m:t>
            </m:r>
          </m:sub>
        </m:sSub>
        <m:r>
          <w:rPr>
            <w:rFonts w:ascii="Cambria Math" w:hAnsi="Cambria Math" w:cs="Times New Roman"/>
          </w:rPr>
          <m:t>λW)(YIELDS100-Xβ)]'[(</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m:t>
            </m:r>
          </m:sub>
        </m:sSub>
        <m:r>
          <w:rPr>
            <w:rFonts w:ascii="Cambria Math" w:hAnsi="Cambria Math" w:cs="Times New Roman"/>
          </w:rPr>
          <m:t>λW)(YIELDS100-Xβ)]</m:t>
        </m:r>
      </m:oMath>
    </w:p>
    <w:p w:rsidR="005B7EC5" w:rsidRPr="005B7EC5" w:rsidRDefault="005B7EC5" w:rsidP="005B7EC5">
      <w:pPr>
        <w:pStyle w:val="Corpsdetexte"/>
        <w:rPr>
          <w:rFonts w:ascii="Times New Roman" w:hAnsi="Times New Roman" w:cs="Times New Roman"/>
        </w:rPr>
      </w:pPr>
      <m:oMath>
        <m:r>
          <w:rPr>
            <w:rFonts w:ascii="Cambria Math" w:hAnsi="Cambria Math" w:cs="Times New Roman"/>
          </w:rPr>
          <m:t>lnL(β,λ,</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5</m:t>
            </m:r>
          </m:num>
          <m:den>
            <m:r>
              <w:rPr>
                <w:rFonts w:ascii="Cambria Math" w:hAnsi="Cambria Math" w:cs="Times New Roman"/>
              </w:rPr>
              <m:t>2</m:t>
            </m:r>
          </m:den>
        </m:f>
        <m:r>
          <w:rPr>
            <w:rFonts w:ascii="Cambria Math" w:hAnsi="Cambria Math" w:cs="Times New Roman"/>
          </w:rPr>
          <m:t>ln(2π)-</m:t>
        </m:r>
        <m:f>
          <m:fPr>
            <m:ctrlPr>
              <w:rPr>
                <w:rFonts w:ascii="Cambria Math" w:hAnsi="Cambria Math" w:cs="Times New Roman"/>
              </w:rPr>
            </m:ctrlPr>
          </m:fPr>
          <m:num>
            <m:r>
              <w:rPr>
                <w:rFonts w:ascii="Cambria Math" w:hAnsi="Cambria Math" w:cs="Times New Roman"/>
              </w:rPr>
              <m:t>5</m:t>
            </m:r>
          </m:num>
          <m:den>
            <m:r>
              <w:rPr>
                <w:rFonts w:ascii="Cambria Math" w:hAnsi="Cambria Math" w:cs="Times New Roman"/>
              </w:rPr>
              <m:t>2</m:t>
            </m:r>
          </m:den>
        </m:f>
        <m:r>
          <w:rPr>
            <w:rFonts w:ascii="Cambria Math" w:hAnsi="Cambria Math" w:cs="Times New Roman"/>
          </w:rPr>
          <m:t>ln(</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r>
          <w:rPr>
            <w:rFonts w:ascii="Cambria Math" w:hAnsi="Cambria Math" w:cs="Times New Roman"/>
          </w:rPr>
          <m:t>)+</m:t>
        </m:r>
        <m:r>
          <m:rPr>
            <m:nor/>
          </m:rPr>
          <w:rPr>
            <w:rFonts w:ascii="Times New Roman" w:hAnsi="Times New Roman" w:cs="Times New Roman"/>
          </w:rPr>
          <m:t>ln</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5</m:t>
            </m:r>
          </m:sub>
        </m:sSub>
        <m:r>
          <w:rPr>
            <w:rFonts w:ascii="Cambria Math" w:hAnsi="Cambria Math" w:cs="Times New Roman"/>
          </w:rPr>
          <m:t>-0.83544W|-</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5</m:t>
            </m:r>
          </m:sub>
        </m:sSub>
        <m:r>
          <w:rPr>
            <w:rFonts w:ascii="Cambria Math" w:hAnsi="Cambria Math" w:cs="Times New Roman"/>
          </w:rPr>
          <m:t>-0.83544W)(YIELDS100-Xβ)]'[(</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5</m:t>
            </m:r>
          </m:sub>
        </m:sSub>
        <m:r>
          <w:rPr>
            <w:rFonts w:ascii="Cambria Math" w:hAnsi="Cambria Math" w:cs="Times New Roman"/>
          </w:rPr>
          <m:t>-0.83544W)(YIELDS100-Xβ)]</m:t>
        </m:r>
      </m:oMath>
      <w:r w:rsidRPr="005B7EC5">
        <w:rPr>
          <w:rFonts w:ascii="Times New Roman" w:hAnsi="Times New Roman" w:cs="Times New Roman"/>
        </w:rPr>
        <w:t xml:space="preserve"> </w:t>
      </w:r>
    </w:p>
    <w:p w:rsidR="005B7EC5" w:rsidRPr="005B7EC5" w:rsidRDefault="005B7EC5" w:rsidP="005B7EC5">
      <w:pPr>
        <w:pStyle w:val="Corpsdetexte"/>
        <w:rPr>
          <w:rFonts w:ascii="Times New Roman" w:hAnsi="Times New Roman" w:cs="Times New Roman"/>
        </w:rPr>
      </w:pPr>
      <w:r w:rsidRPr="005B7EC5">
        <w:rPr>
          <w:rFonts w:ascii="Times New Roman" w:hAnsi="Times New Roman" w:cs="Times New Roman"/>
        </w:rPr>
        <w:t xml:space="preserve">OU </w:t>
      </w:r>
      <m:oMath>
        <m:r>
          <w:rPr>
            <w:rFonts w:ascii="Cambria Math" w:hAnsi="Cambria Math" w:cs="Times New Roman"/>
          </w:rPr>
          <m:t>X=(N,N2,TOP2,TOP3,TOP4)</m:t>
        </m:r>
      </m:oMath>
      <w:r w:rsidRPr="005B7EC5">
        <w:rPr>
          <w:rFonts w:ascii="Times New Roman" w:hAnsi="Times New Roman" w:cs="Times New Roman"/>
        </w:rPr>
        <w:t xml:space="preserve"> </w:t>
      </w:r>
    </w:p>
    <w:p w:rsidR="005B7EC5" w:rsidRPr="005B7EC5" w:rsidRDefault="005B7EC5" w:rsidP="005B7EC5">
      <w:pPr>
        <w:pStyle w:val="Corpsdetexte"/>
        <w:rPr>
          <w:rFonts w:ascii="Times New Roman" w:hAnsi="Times New Roman" w:cs="Times New Roman"/>
        </w:rPr>
      </w:pPr>
      <w:r w:rsidRPr="005B7EC5">
        <w:rPr>
          <w:rFonts w:ascii="Times New Roman" w:hAnsi="Times New Roman" w:cs="Times New Roman"/>
        </w:rPr>
        <w:t xml:space="preserve"> </w:t>
      </w:r>
      <m:oMath>
        <m:r>
          <w:rPr>
            <w:rFonts w:ascii="Cambria Math" w:hAnsi="Cambria Math" w:cs="Times New Roman"/>
          </w:rPr>
          <m:t>β=(</m:t>
        </m:r>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t>
        </m:r>
      </m:oMath>
      <w:r w:rsidRPr="005B7EC5">
        <w:rPr>
          <w:rFonts w:ascii="Times New Roman" w:hAnsi="Times New Roman" w:cs="Times New Roman"/>
        </w:rPr>
        <w:t xml:space="preserve"> </w:t>
      </w:r>
    </w:p>
    <w:p w:rsidR="005B7EC5" w:rsidRPr="005B7EC5" w:rsidRDefault="005B7EC5" w:rsidP="005B7EC5">
      <w:pPr>
        <w:pStyle w:val="Corpsdetexte"/>
        <w:rPr>
          <w:rFonts w:ascii="Times New Roman" w:hAnsi="Times New Roman" w:cs="Times New Roman"/>
        </w:rPr>
      </w:pPr>
      <w:r w:rsidRPr="005B7EC5">
        <w:rPr>
          <w:rFonts w:ascii="Times New Roman" w:hAnsi="Times New Roman" w:cs="Times New Roman"/>
        </w:rPr>
        <w:t>W=mbcs est la matrice de contiguïté standardisée</w:t>
      </w:r>
    </w:p>
    <w:p w:rsidR="005B7EC5" w:rsidRPr="003E6CE5" w:rsidRDefault="005B7EC5" w:rsidP="003E6CE5"/>
    <w:p w:rsidR="00F02ED1" w:rsidRPr="00F02ED1" w:rsidRDefault="003E6CE5" w:rsidP="00F02ED1">
      <w:pPr>
        <w:pStyle w:val="Paragraphedeliste"/>
        <w:numPr>
          <w:ilvl w:val="0"/>
          <w:numId w:val="3"/>
        </w:numPr>
      </w:pPr>
      <w:r w:rsidRPr="000B1849">
        <w:rPr>
          <w:rFonts w:ascii="Times New Roman" w:hAnsi="Times New Roman" w:cs="Times New Roman"/>
          <w:b/>
          <w:bCs/>
          <w:color w:val="548DD4" w:themeColor="text2" w:themeTint="99"/>
          <w:u w:val="single"/>
        </w:rPr>
        <w:t xml:space="preserve">INTERPRÉTATION L’IMPACT D’UNE VARIATION DE LA QUANTITÉ D’ENGRAIS NUTROGÈNE, ÉVALUÉE À LA VALEUR MOYENNE DE L’ÉCHANTILLON, SUR LE RENDEMENT DU MAÏS, </w:t>
      </w:r>
      <w:bookmarkStart w:id="13" w:name="section-7"/>
      <w:bookmarkEnd w:id="13"/>
    </w:p>
    <w:p w:rsidR="00F02ED1" w:rsidRPr="00F02ED1" w:rsidRDefault="00F02ED1" w:rsidP="00F02ED1">
      <w:pPr>
        <w:ind w:left="360"/>
      </w:pPr>
    </w:p>
    <w:p w:rsidR="000B1849" w:rsidRPr="005B7EC5" w:rsidRDefault="00F02ED1" w:rsidP="00F02ED1">
      <w:pPr>
        <w:ind w:left="360"/>
        <w:rPr>
          <w:rFonts w:ascii="Times New Roman" w:eastAsiaTheme="minorEastAsia" w:hAnsi="Times New Roman" w:cs="Times New Roman"/>
          <w:iCs/>
        </w:rPr>
      </w:pPr>
      <w:r w:rsidRPr="005B7EC5">
        <w:rPr>
          <w:rFonts w:ascii="Times New Roman" w:hAnsi="Times New Roman" w:cs="Times New Roman"/>
          <w:b/>
          <w:bCs/>
        </w:rPr>
        <w:t>Impact</w:t>
      </w:r>
      <w:r w:rsidRPr="005B7EC5">
        <w:rPr>
          <w:rFonts w:ascii="Times New Roman" w:hAnsi="Times New Roman" w:cs="Times New Roman"/>
        </w:rPr>
        <w:t xml:space="preserve">= </w:t>
      </w:r>
      <m:oMath>
        <m:f>
          <m:fPr>
            <m:ctrlPr>
              <w:rPr>
                <w:rFonts w:ascii="Cambria Math" w:hAnsi="Cambria Math" w:cs="Times New Roman"/>
                <w:iCs/>
              </w:rPr>
            </m:ctrlPr>
          </m:fPr>
          <m:num>
            <m:r>
              <m:rPr>
                <m:sty m:val="p"/>
              </m:rPr>
              <w:rPr>
                <w:rFonts w:ascii="Cambria Math" w:hAnsi="Cambria Math" w:cs="Times New Roman"/>
              </w:rPr>
              <m:t>∂YIELDS100</m:t>
            </m:r>
          </m:num>
          <m:den>
            <m:r>
              <m:rPr>
                <m:sty m:val="p"/>
              </m:rPr>
              <w:rPr>
                <w:rFonts w:ascii="Cambria Math" w:hAnsi="Cambria Math" w:cs="Times New Roman"/>
              </w:rPr>
              <m:t>∂N</m:t>
            </m:r>
          </m:den>
        </m:f>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+2</m:t>
        </m:r>
        <m:sSub>
          <m:sSubPr>
            <m:ctrlPr>
              <w:rPr>
                <w:rFonts w:ascii="Cambria Math" w:hAnsi="Cambria Math" w:cs="Times New Roman"/>
                <w:iCs/>
              </w:rPr>
            </m:ctrlPr>
          </m:sSubPr>
          <m:e>
            <m:r>
              <m:rPr>
                <m:sty m:val="p"/>
              </m:rP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N</m:t>
        </m:r>
      </m:oMath>
      <w:r w:rsidR="000B1849" w:rsidRPr="005B7EC5">
        <w:rPr>
          <w:rFonts w:ascii="Times New Roman" w:hAnsi="Times New Roman" w:cs="Times New Roman"/>
          <w:iCs/>
        </w:rPr>
        <w:t xml:space="preserve"> </w:t>
      </w:r>
      <m:oMath>
        <m:r>
          <m:rPr>
            <m:sty m:val="p"/>
          </m:rPr>
          <w:rPr>
            <w:rFonts w:ascii="Cambria Math" w:hAnsi="Cambria Math" w:cs="Times New Roman"/>
          </w:rPr>
          <m:t>=10.864-0.045292N</m:t>
        </m:r>
      </m:oMath>
    </w:p>
    <w:p w:rsidR="000B1849" w:rsidRPr="005B7EC5" w:rsidRDefault="000B1849" w:rsidP="0037445D">
      <w:pPr>
        <w:jc w:val="both"/>
        <w:rPr>
          <w:rFonts w:ascii="Times New Roman" w:hAnsi="Times New Roman" w:cs="Times New Roman"/>
        </w:rPr>
      </w:pPr>
      <w:r w:rsidRPr="005B7EC5">
        <w:rPr>
          <w:rFonts w:ascii="Times New Roman" w:hAnsi="Times New Roman" w:cs="Times New Roman"/>
        </w:rPr>
        <w:t>La formule de l’impact ci-dessus</w:t>
      </w:r>
      <w:r w:rsidR="00F02ED1" w:rsidRPr="005B7EC5">
        <w:rPr>
          <w:rFonts w:ascii="Times New Roman" w:hAnsi="Times New Roman" w:cs="Times New Roman"/>
        </w:rPr>
        <w:t xml:space="preserve"> nous</w:t>
      </w:r>
      <w:r w:rsidRPr="005B7EC5">
        <w:rPr>
          <w:rFonts w:ascii="Times New Roman" w:hAnsi="Times New Roman" w:cs="Times New Roman"/>
        </w:rPr>
        <w:t xml:space="preserve"> permet de faire l’analyse suivant: lorsque la quantité d’engrais augmente d’une unit</w:t>
      </w:r>
      <w:r w:rsidR="000E5E96" w:rsidRPr="005B7EC5">
        <w:rPr>
          <w:rFonts w:ascii="Times New Roman" w:hAnsi="Times New Roman" w:cs="Times New Roman"/>
        </w:rPr>
        <w:t>é</w:t>
      </w:r>
      <w:r w:rsidRPr="005B7EC5">
        <w:rPr>
          <w:rFonts w:ascii="Times New Roman" w:hAnsi="Times New Roman" w:cs="Times New Roman"/>
        </w:rPr>
        <w:t xml:space="preserve"> le rendement moyen</w:t>
      </w:r>
      <w:r w:rsidR="00F02ED1" w:rsidRPr="005B7EC5">
        <w:rPr>
          <w:rFonts w:ascii="Times New Roman" w:hAnsi="Times New Roman" w:cs="Times New Roman"/>
        </w:rPr>
        <w:t xml:space="preserve"> du maïs </w:t>
      </w:r>
      <w:r w:rsidRPr="005B7EC5">
        <w:rPr>
          <w:rFonts w:ascii="Times New Roman" w:hAnsi="Times New Roman" w:cs="Times New Roman"/>
        </w:rPr>
        <w:t xml:space="preserve">va augmenter de </w:t>
      </w:r>
      <w:r w:rsidR="00F02ED1" w:rsidRPr="005B7EC5">
        <w:rPr>
          <w:rFonts w:ascii="Times New Roman" w:hAnsi="Times New Roman" w:cs="Times New Roman"/>
        </w:rPr>
        <w:t>10.81871.</w:t>
      </w:r>
      <w:r w:rsidR="00F51823" w:rsidRPr="005B7EC5">
        <w:rPr>
          <w:rFonts w:ascii="Times New Roman" w:hAnsi="Times New Roman" w:cs="Times New Roman"/>
        </w:rPr>
        <w:t xml:space="preserve"> On peut conclure que le rendement de mais augmente la quantité d’engrais</w:t>
      </w:r>
    </w:p>
    <w:p w:rsidR="00F02ED1" w:rsidRPr="005B7EC5" w:rsidRDefault="00F02ED1" w:rsidP="00F02ED1">
      <w:pPr>
        <w:pStyle w:val="Paragraphedeliste"/>
        <w:numPr>
          <w:ilvl w:val="0"/>
          <w:numId w:val="3"/>
        </w:numPr>
        <w:rPr>
          <w:rFonts w:ascii="Times New Roman" w:hAnsi="Times New Roman" w:cs="Times New Roman"/>
          <w:b/>
          <w:bCs/>
          <w:color w:val="548DD4" w:themeColor="text2" w:themeTint="99"/>
          <w:u w:val="single"/>
        </w:rPr>
      </w:pPr>
      <w:r w:rsidRPr="005B7EC5">
        <w:rPr>
          <w:rFonts w:ascii="Times New Roman" w:hAnsi="Times New Roman" w:cs="Times New Roman"/>
          <w:b/>
          <w:bCs/>
          <w:color w:val="548DD4" w:themeColor="text2" w:themeTint="99"/>
          <w:u w:val="single"/>
        </w:rPr>
        <w:t xml:space="preserve">ESTIMATION DU MODÈLE (1) EN INTÉGRANT LE DÉCALAGE SPATIAL DE LA VARIABLE DÉPENDANTE.  </w:t>
      </w:r>
    </w:p>
    <w:p w:rsidR="001F3C5A" w:rsidRDefault="00A22396">
      <w:pPr>
        <w:pStyle w:val="SourceCode"/>
      </w:pPr>
      <w:r w:rsidRPr="005B7EC5">
        <w:rPr>
          <w:rFonts w:ascii="Times New Roman" w:hAnsi="Times New Roman" w:cs="Times New Roman"/>
        </w:rPr>
        <w:br/>
      </w:r>
      <w:r>
        <w:rPr>
          <w:rStyle w:val="VerbatimChar"/>
        </w:rPr>
        <w:t xml:space="preserve">## Call:lagsarlm(formula = YIELDS100 ~ N + N2 + TOP2 + TOP3 + TOP4, data = shp1, </w:t>
      </w:r>
      <w:r>
        <w:br/>
      </w:r>
      <w:r>
        <w:rPr>
          <w:rStyle w:val="VerbatimChar"/>
        </w:rPr>
        <w:t>##     listw = mbcs, type = "lag", method = "eigen")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-2208.8874  -251.2361    -8.3889   252.5305  2719.2941 </w:t>
      </w:r>
      <w:r>
        <w:br/>
      </w:r>
      <w:r>
        <w:rPr>
          <w:rStyle w:val="VerbatimChar"/>
        </w:rPr>
        <w:t xml:space="preserve">## </w:t>
      </w:r>
      <w:r>
        <w:br/>
      </w:r>
      <w:r>
        <w:rPr>
          <w:rStyle w:val="VerbatimChar"/>
        </w:rPr>
        <w:t xml:space="preserve">## Type: lag </w:t>
      </w:r>
      <w:r>
        <w:br/>
      </w:r>
      <w:r>
        <w:rPr>
          <w:rStyle w:val="VerbatimChar"/>
        </w:rPr>
        <w:t xml:space="preserve">## Coefficients: (asymptotic standard errors) </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1.7102e+03  1.4042e+02  12.1790 &lt; 2.2e-16</w:t>
      </w:r>
      <w:r>
        <w:br/>
      </w:r>
      <w:r>
        <w:rPr>
          <w:rStyle w:val="VerbatimChar"/>
        </w:rPr>
        <w:lastRenderedPageBreak/>
        <w:t>## N            1.1226e+01  7.9234e-01  14.1686 &lt; 2.2e-16</w:t>
      </w:r>
      <w:r>
        <w:br/>
      </w:r>
      <w:r>
        <w:rPr>
          <w:rStyle w:val="VerbatimChar"/>
        </w:rPr>
        <w:t>## N2          -3.1553e-02  5.6635e-03  -5.5712 2.530e-08</w:t>
      </w:r>
      <w:r>
        <w:br/>
      </w:r>
      <w:r>
        <w:rPr>
          <w:rStyle w:val="VerbatimChar"/>
        </w:rPr>
        <w:t>## TOP2        -1.8694e+02  3.1646e+01  -5.9070 3.483e-09</w:t>
      </w:r>
      <w:r>
        <w:br/>
      </w:r>
      <w:r>
        <w:rPr>
          <w:rStyle w:val="VerbatimChar"/>
        </w:rPr>
        <w:t>## TOP3        -5.5014e+02  4.4683e+01 -12.3120 &lt; 2.2e-16</w:t>
      </w:r>
      <w:r>
        <w:br/>
      </w:r>
      <w:r>
        <w:rPr>
          <w:rStyle w:val="VerbatimChar"/>
        </w:rPr>
        <w:t>## TOP4        -1.6321e+02  2.8343e+01  -5.7584 8.490e-09</w:t>
      </w:r>
      <w:r>
        <w:br/>
      </w:r>
      <w:r>
        <w:rPr>
          <w:rStyle w:val="VerbatimChar"/>
        </w:rPr>
        <w:t xml:space="preserve">## </w:t>
      </w:r>
      <w:r>
        <w:br/>
      </w:r>
      <w:r>
        <w:rPr>
          <w:rStyle w:val="VerbatimChar"/>
        </w:rPr>
        <w:t>## Rho: 0.68496, LR test value: 884.38, p-value: &lt; 2.22e-16</w:t>
      </w:r>
      <w:r>
        <w:br/>
      </w:r>
      <w:r>
        <w:rPr>
          <w:rStyle w:val="VerbatimChar"/>
        </w:rPr>
        <w:t>## Asymptotic standard error: 0.019902</w:t>
      </w:r>
      <w:r>
        <w:br/>
      </w:r>
      <w:r>
        <w:rPr>
          <w:rStyle w:val="VerbatimChar"/>
        </w:rPr>
        <w:t>##     z-value: 34.417, p-value: &lt; 2.22e-16</w:t>
      </w:r>
      <w:r>
        <w:br/>
      </w:r>
      <w:r>
        <w:rPr>
          <w:rStyle w:val="VerbatimChar"/>
        </w:rPr>
        <w:t>## Wald statistic: 1184.5, p-value: &lt; 2.22e-16</w:t>
      </w:r>
      <w:r>
        <w:br/>
      </w:r>
      <w:r>
        <w:rPr>
          <w:rStyle w:val="VerbatimChar"/>
        </w:rPr>
        <w:t xml:space="preserve">## </w:t>
      </w:r>
      <w:r>
        <w:br/>
      </w:r>
      <w:r>
        <w:rPr>
          <w:rStyle w:val="VerbatimChar"/>
        </w:rPr>
        <w:t xml:space="preserve">## Log likelihood: </w:t>
      </w:r>
      <w:bookmarkStart w:id="14" w:name="_Hlk33055791"/>
      <w:r>
        <w:rPr>
          <w:rStyle w:val="VerbatimChar"/>
        </w:rPr>
        <w:t>-13021.78</w:t>
      </w:r>
      <w:bookmarkEnd w:id="14"/>
      <w:r>
        <w:rPr>
          <w:rStyle w:val="VerbatimChar"/>
        </w:rPr>
        <w:t xml:space="preserve"> for lag model</w:t>
      </w:r>
      <w:r>
        <w:br/>
      </w:r>
      <w:r>
        <w:rPr>
          <w:rStyle w:val="VerbatimChar"/>
        </w:rPr>
        <w:t>## ML residual variance (sigma squared): 173130, (sigma: 416.09)</w:t>
      </w:r>
      <w:r>
        <w:br/>
      </w:r>
      <w:r>
        <w:rPr>
          <w:rStyle w:val="VerbatimChar"/>
        </w:rPr>
        <w:t xml:space="preserve">## Number of observations: 1738 </w:t>
      </w:r>
      <w:r>
        <w:br/>
      </w:r>
      <w:r>
        <w:rPr>
          <w:rStyle w:val="VerbatimChar"/>
        </w:rPr>
        <w:t xml:space="preserve">## Number of parameters estimated: 8 </w:t>
      </w:r>
      <w:r>
        <w:br/>
      </w:r>
      <w:r>
        <w:rPr>
          <w:rStyle w:val="VerbatimChar"/>
        </w:rPr>
        <w:t xml:space="preserve">## AIC: </w:t>
      </w:r>
      <w:bookmarkStart w:id="15" w:name="_Hlk33056266"/>
      <w:r>
        <w:rPr>
          <w:rStyle w:val="VerbatimChar"/>
        </w:rPr>
        <w:t>26060</w:t>
      </w:r>
      <w:bookmarkEnd w:id="15"/>
      <w:r>
        <w:rPr>
          <w:rStyle w:val="VerbatimChar"/>
        </w:rPr>
        <w:t xml:space="preserve">, (AIC for </w:t>
      </w:r>
      <w:proofErr w:type="spellStart"/>
      <w:r>
        <w:rPr>
          <w:rStyle w:val="VerbatimChar"/>
        </w:rPr>
        <w:t>lm</w:t>
      </w:r>
      <w:proofErr w:type="spellEnd"/>
      <w:r>
        <w:rPr>
          <w:rStyle w:val="VerbatimChar"/>
        </w:rPr>
        <w:t>: 26942)</w:t>
      </w:r>
      <w:r>
        <w:br/>
      </w:r>
      <w:r>
        <w:rPr>
          <w:rStyle w:val="VerbatimChar"/>
        </w:rPr>
        <w:t>## LM test for residual autocorrelation</w:t>
      </w:r>
      <w:r>
        <w:br/>
      </w:r>
      <w:r>
        <w:rPr>
          <w:rStyle w:val="VerbatimChar"/>
        </w:rPr>
        <w:t>## test value: 14.599, p-value: 0.00013297</w:t>
      </w:r>
    </w:p>
    <w:p w:rsidR="002F6619" w:rsidRPr="00BA5AAF" w:rsidRDefault="002F6619" w:rsidP="002F6619">
      <w:pPr>
        <w:pStyle w:val="FirstParagraph"/>
        <w:numPr>
          <w:ilvl w:val="0"/>
          <w:numId w:val="4"/>
        </w:numPr>
        <w:jc w:val="both"/>
        <w:rPr>
          <w:rFonts w:ascii="Times New Roman" w:hAnsi="Times New Roman" w:cs="Times New Roman"/>
          <w:b/>
          <w:bCs/>
          <w:color w:val="548DD4" w:themeColor="text2" w:themeTint="99"/>
          <w:u w:val="single"/>
        </w:rPr>
      </w:pPr>
      <w:r w:rsidRPr="00BA5AAF">
        <w:rPr>
          <w:rFonts w:ascii="Times New Roman" w:hAnsi="Times New Roman" w:cs="Times New Roman"/>
          <w:b/>
          <w:bCs/>
          <w:color w:val="548DD4" w:themeColor="text2" w:themeTint="99"/>
          <w:u w:val="single"/>
        </w:rPr>
        <w:t>Valeur, significativité du coefficient autorégressif et autocorrélation</w:t>
      </w:r>
      <w:r w:rsidR="00BA5AAF" w:rsidRPr="00BA5AAF">
        <w:rPr>
          <w:rFonts w:ascii="Times New Roman" w:hAnsi="Times New Roman" w:cs="Times New Roman"/>
          <w:b/>
          <w:bCs/>
          <w:color w:val="548DD4" w:themeColor="text2" w:themeTint="99"/>
          <w:u w:val="single"/>
        </w:rPr>
        <w:t xml:space="preserve"> des résidus</w:t>
      </w:r>
    </w:p>
    <w:p w:rsidR="00AC17A5" w:rsidRPr="005B7EC5" w:rsidRDefault="00A22396" w:rsidP="00AC17A5">
      <w:pPr>
        <w:pStyle w:val="FirstParagraph"/>
        <w:jc w:val="both"/>
        <w:rPr>
          <w:rFonts w:ascii="Times New Roman" w:hAnsi="Times New Roman" w:cs="Times New Roman"/>
        </w:rPr>
      </w:pPr>
      <w:r w:rsidRPr="005B7EC5">
        <w:rPr>
          <w:rFonts w:ascii="Times New Roman" w:hAnsi="Times New Roman" w:cs="Times New Roman"/>
        </w:rPr>
        <w:t xml:space="preserve">La coefficient de la variable autorégressif est égale à </w:t>
      </w:r>
      <m:oMath>
        <m:r>
          <w:rPr>
            <w:rFonts w:ascii="Cambria Math" w:hAnsi="Cambria Math" w:cs="Times New Roman"/>
          </w:rPr>
          <m:t>ρ=0.68496</m:t>
        </m:r>
      </m:oMath>
      <w:r w:rsidRPr="005B7EC5">
        <w:rPr>
          <w:rFonts w:ascii="Times New Roman" w:hAnsi="Times New Roman" w:cs="Times New Roman"/>
        </w:rPr>
        <w:t xml:space="preserve">. La p_value du test LR est égale à celle du test basé de sur la matrice de variance asymptotique </w:t>
      </w:r>
      <w:r w:rsidR="001467C8" w:rsidRPr="005B7EC5">
        <w:rPr>
          <w:rFonts w:ascii="Times New Roman" w:hAnsi="Times New Roman" w:cs="Times New Roman"/>
          <w:b/>
          <w:bCs/>
        </w:rPr>
        <w:t>(</w:t>
      </w:r>
      <w:r w:rsidRPr="005B7EC5">
        <w:rPr>
          <w:rFonts w:ascii="Times New Roman" w:hAnsi="Times New Roman" w:cs="Times New Roman"/>
          <w:b/>
          <w:bCs/>
        </w:rPr>
        <w:t>=2.</w:t>
      </w:r>
      <w:proofErr w:type="gramStart"/>
      <w:r w:rsidRPr="005B7EC5">
        <w:rPr>
          <w:rFonts w:ascii="Times New Roman" w:hAnsi="Times New Roman" w:cs="Times New Roman"/>
          <w:b/>
          <w:bCs/>
        </w:rPr>
        <w:t>22.e</w:t>
      </w:r>
      <w:proofErr w:type="gramEnd"/>
      <w:r w:rsidRPr="005B7EC5">
        <w:rPr>
          <w:rFonts w:ascii="Times New Roman" w:hAnsi="Times New Roman" w:cs="Times New Roman"/>
          <w:b/>
          <w:bCs/>
        </w:rPr>
        <w:t>-16</w:t>
      </w:r>
      <w:r w:rsidRPr="005B7EC5">
        <w:rPr>
          <w:rFonts w:ascii="Times New Roman" w:hAnsi="Times New Roman" w:cs="Times New Roman"/>
        </w:rPr>
        <w:t>)</w:t>
      </w:r>
      <w:r w:rsidR="001467C8" w:rsidRPr="005B7EC5">
        <w:rPr>
          <w:rFonts w:ascii="Times New Roman" w:hAnsi="Times New Roman" w:cs="Times New Roman"/>
        </w:rPr>
        <w:t xml:space="preserve"> </w:t>
      </w:r>
      <w:r w:rsidRPr="005B7EC5">
        <w:rPr>
          <w:rFonts w:ascii="Times New Roman" w:hAnsi="Times New Roman" w:cs="Times New Roman"/>
        </w:rPr>
        <w:t>et cette probabilité critique est strictement inférieur</w:t>
      </w:r>
      <w:r w:rsidR="000E5E96" w:rsidRPr="005B7EC5">
        <w:rPr>
          <w:rFonts w:ascii="Times New Roman" w:hAnsi="Times New Roman" w:cs="Times New Roman"/>
        </w:rPr>
        <w:t>e</w:t>
      </w:r>
      <w:r w:rsidRPr="005B7EC5">
        <w:rPr>
          <w:rFonts w:ascii="Times New Roman" w:hAnsi="Times New Roman" w:cs="Times New Roman"/>
        </w:rPr>
        <w:t xml:space="preserve"> au seuil de significativité de 10%, donc on reje</w:t>
      </w:r>
      <w:r w:rsidR="001467C8" w:rsidRPr="005B7EC5">
        <w:rPr>
          <w:rFonts w:ascii="Times New Roman" w:hAnsi="Times New Roman" w:cs="Times New Roman"/>
        </w:rPr>
        <w:t>t</w:t>
      </w:r>
      <w:r w:rsidRPr="005B7EC5">
        <w:rPr>
          <w:rFonts w:ascii="Times New Roman" w:hAnsi="Times New Roman" w:cs="Times New Roman"/>
        </w:rPr>
        <w:t xml:space="preserve">te </w:t>
      </w:r>
      <m:oMath>
        <m:sSub>
          <m:sSubPr>
            <m:ctrlPr>
              <w:rPr>
                <w:rFonts w:ascii="Cambria Math" w:hAnsi="Cambria Math" w:cs="Times New Roman"/>
                <w:iCs/>
              </w:rPr>
            </m:ctrlPr>
          </m:sSubPr>
          <m:e>
            <m:r>
              <m:rPr>
                <m:sty m:val="p"/>
              </m:rPr>
              <w:rPr>
                <w:rFonts w:ascii="Cambria Math" w:hAnsi="Cambria Math" w:cs="Times New Roman"/>
              </w:rPr>
              <m:t>H</m:t>
            </m:r>
          </m:e>
          <m:sub>
            <m:r>
              <m:rPr>
                <m:sty m:val="p"/>
              </m:rPr>
              <w:rPr>
                <w:rFonts w:ascii="Cambria Math" w:hAnsi="Cambria Math" w:cs="Times New Roman"/>
              </w:rPr>
              <m:t>0</m:t>
            </m:r>
          </m:sub>
        </m:sSub>
      </m:oMath>
      <w:r w:rsidRPr="005B7EC5">
        <w:rPr>
          <w:rFonts w:ascii="Times New Roman" w:hAnsi="Times New Roman" w:cs="Times New Roman"/>
        </w:rPr>
        <w:t xml:space="preserve"> et on conclut que ce coefficient autorégressif est significativement différent de 0. Ceci indique que le rendement d </w:t>
      </w:r>
      <w:r w:rsidR="0037445D" w:rsidRPr="005B7EC5">
        <w:rPr>
          <w:rFonts w:ascii="Times New Roman" w:hAnsi="Times New Roman" w:cs="Times New Roman"/>
        </w:rPr>
        <w:t>maïs</w:t>
      </w:r>
      <w:r w:rsidRPr="005B7EC5">
        <w:rPr>
          <w:rFonts w:ascii="Times New Roman" w:hAnsi="Times New Roman" w:cs="Times New Roman"/>
        </w:rPr>
        <w:t xml:space="preserve"> d’une pa</w:t>
      </w:r>
      <w:r w:rsidR="0037445D" w:rsidRPr="005B7EC5">
        <w:rPr>
          <w:rFonts w:ascii="Times New Roman" w:hAnsi="Times New Roman" w:cs="Times New Roman"/>
        </w:rPr>
        <w:t>r</w:t>
      </w:r>
      <w:r w:rsidRPr="005B7EC5">
        <w:rPr>
          <w:rFonts w:ascii="Times New Roman" w:hAnsi="Times New Roman" w:cs="Times New Roman"/>
        </w:rPr>
        <w:t xml:space="preserve">celle depend fortement de celui de ces voisins. D’après le test de Multiplicateur de Lagrange, on rejette l’hypothèse de nulleté de l’autocorrélation spatiale des résidus car la p_value de ce test est égale à 0.00013297 et cette dernière est inférieure à 0.1. Donc il reste toujours de l’autocorrélation spatiale résiduelle dans les </w:t>
      </w:r>
      <w:r w:rsidR="00BA5AAF" w:rsidRPr="005B7EC5">
        <w:rPr>
          <w:rFonts w:ascii="Times New Roman" w:hAnsi="Times New Roman" w:cs="Times New Roman"/>
        </w:rPr>
        <w:t xml:space="preserve">erreurs. </w:t>
      </w:r>
    </w:p>
    <w:p w:rsidR="00BA5AAF" w:rsidRPr="005B7EC5" w:rsidRDefault="00BA5AAF" w:rsidP="00BA5AAF">
      <w:pPr>
        <w:pStyle w:val="Corpsdetexte"/>
        <w:rPr>
          <w:rFonts w:ascii="Times New Roman" w:hAnsi="Times New Roman" w:cs="Times New Roman"/>
        </w:rPr>
      </w:pPr>
      <w:r w:rsidRPr="005B7EC5">
        <w:rPr>
          <w:rFonts w:ascii="Times New Roman" w:hAnsi="Times New Roman" w:cs="Times New Roman"/>
        </w:rPr>
        <w:t>Le tableau ci-dessous donne les résultats du test de I Moran globale des résidus</w:t>
      </w:r>
    </w:p>
    <w:tbl>
      <w:tblPr>
        <w:tblStyle w:val="Grilledutableau"/>
        <w:tblW w:w="10151" w:type="dxa"/>
        <w:tblLook w:val="04A0" w:firstRow="1" w:lastRow="0" w:firstColumn="1" w:lastColumn="0" w:noHBand="0" w:noVBand="1"/>
      </w:tblPr>
      <w:tblGrid>
        <w:gridCol w:w="2936"/>
        <w:gridCol w:w="1200"/>
        <w:gridCol w:w="2248"/>
        <w:gridCol w:w="1957"/>
        <w:gridCol w:w="1810"/>
      </w:tblGrid>
      <w:tr w:rsidR="002F6619" w:rsidRPr="005B7EC5" w:rsidTr="00492226">
        <w:trPr>
          <w:trHeight w:val="475"/>
        </w:trPr>
        <w:tc>
          <w:tcPr>
            <w:tcW w:w="2936" w:type="dxa"/>
            <w:shd w:val="clear" w:color="auto" w:fill="548DD4" w:themeFill="text2" w:themeFillTint="99"/>
          </w:tcPr>
          <w:p w:rsidR="00AC17A5" w:rsidRPr="005B7EC5" w:rsidRDefault="00AC17A5" w:rsidP="00AC17A5">
            <w:pPr>
              <w:pStyle w:val="Corpsdetexte"/>
              <w:rPr>
                <w:rFonts w:ascii="Times New Roman" w:hAnsi="Times New Roman" w:cs="Times New Roman"/>
                <w:b/>
                <w:bCs/>
              </w:rPr>
            </w:pPr>
            <w:r w:rsidRPr="005B7EC5">
              <w:rPr>
                <w:rFonts w:ascii="Times New Roman" w:hAnsi="Times New Roman" w:cs="Times New Roman"/>
                <w:b/>
                <w:bCs/>
              </w:rPr>
              <w:t>Moran I statistic standard deviate</w:t>
            </w:r>
          </w:p>
        </w:tc>
        <w:tc>
          <w:tcPr>
            <w:tcW w:w="1200" w:type="dxa"/>
            <w:shd w:val="clear" w:color="auto" w:fill="548DD4" w:themeFill="text2" w:themeFillTint="99"/>
          </w:tcPr>
          <w:p w:rsidR="00AC17A5" w:rsidRPr="005B7EC5" w:rsidRDefault="00AC17A5" w:rsidP="00AC17A5">
            <w:pPr>
              <w:pStyle w:val="Corpsdetexte"/>
              <w:rPr>
                <w:rFonts w:ascii="Times New Roman" w:hAnsi="Times New Roman" w:cs="Times New Roman"/>
                <w:b/>
                <w:bCs/>
              </w:rPr>
            </w:pPr>
            <w:r w:rsidRPr="005B7EC5">
              <w:rPr>
                <w:rFonts w:ascii="Times New Roman" w:hAnsi="Times New Roman" w:cs="Times New Roman"/>
                <w:b/>
                <w:bCs/>
              </w:rPr>
              <w:t>p-value</w:t>
            </w:r>
          </w:p>
        </w:tc>
        <w:tc>
          <w:tcPr>
            <w:tcW w:w="2248" w:type="dxa"/>
            <w:shd w:val="clear" w:color="auto" w:fill="548DD4" w:themeFill="text2" w:themeFillTint="99"/>
          </w:tcPr>
          <w:p w:rsidR="00AC17A5" w:rsidRPr="005B7EC5" w:rsidRDefault="00AC17A5" w:rsidP="00AC17A5">
            <w:pPr>
              <w:pStyle w:val="Corpsdetexte"/>
              <w:rPr>
                <w:rFonts w:ascii="Times New Roman" w:hAnsi="Times New Roman" w:cs="Times New Roman"/>
                <w:b/>
                <w:bCs/>
              </w:rPr>
            </w:pPr>
            <w:r w:rsidRPr="005B7EC5">
              <w:rPr>
                <w:rFonts w:ascii="Times New Roman" w:hAnsi="Times New Roman" w:cs="Times New Roman"/>
                <w:b/>
                <w:bCs/>
              </w:rPr>
              <w:t>Moran I statistic</w:t>
            </w:r>
          </w:p>
        </w:tc>
        <w:tc>
          <w:tcPr>
            <w:tcW w:w="1957" w:type="dxa"/>
            <w:shd w:val="clear" w:color="auto" w:fill="548DD4" w:themeFill="text2" w:themeFillTint="99"/>
          </w:tcPr>
          <w:p w:rsidR="00AC17A5" w:rsidRPr="005B7EC5" w:rsidRDefault="00AC17A5" w:rsidP="00AC17A5">
            <w:pPr>
              <w:pStyle w:val="Corpsdetexte"/>
              <w:rPr>
                <w:rFonts w:ascii="Times New Roman" w:hAnsi="Times New Roman" w:cs="Times New Roman"/>
                <w:b/>
                <w:bCs/>
              </w:rPr>
            </w:pPr>
            <w:r w:rsidRPr="005B7EC5">
              <w:rPr>
                <w:rFonts w:ascii="Times New Roman" w:hAnsi="Times New Roman" w:cs="Times New Roman"/>
                <w:b/>
                <w:bCs/>
              </w:rPr>
              <w:t>Expectation</w:t>
            </w:r>
          </w:p>
        </w:tc>
        <w:tc>
          <w:tcPr>
            <w:tcW w:w="1810" w:type="dxa"/>
            <w:shd w:val="clear" w:color="auto" w:fill="548DD4" w:themeFill="text2" w:themeFillTint="99"/>
          </w:tcPr>
          <w:p w:rsidR="00AC17A5" w:rsidRPr="005B7EC5" w:rsidRDefault="00AC17A5" w:rsidP="00AC17A5">
            <w:pPr>
              <w:pStyle w:val="Corpsdetexte"/>
              <w:rPr>
                <w:rFonts w:ascii="Times New Roman" w:hAnsi="Times New Roman" w:cs="Times New Roman"/>
                <w:b/>
                <w:bCs/>
              </w:rPr>
            </w:pPr>
            <w:r w:rsidRPr="005B7EC5">
              <w:rPr>
                <w:rFonts w:ascii="Times New Roman" w:hAnsi="Times New Roman" w:cs="Times New Roman"/>
                <w:b/>
                <w:bCs/>
              </w:rPr>
              <w:t>Variance</w:t>
            </w:r>
          </w:p>
        </w:tc>
      </w:tr>
      <w:tr w:rsidR="002F6619" w:rsidRPr="005B7EC5" w:rsidTr="002F6619">
        <w:trPr>
          <w:trHeight w:val="334"/>
        </w:trPr>
        <w:tc>
          <w:tcPr>
            <w:tcW w:w="2936" w:type="dxa"/>
          </w:tcPr>
          <w:p w:rsidR="00AC17A5" w:rsidRPr="005B7EC5" w:rsidRDefault="002F6619" w:rsidP="00AC17A5">
            <w:pPr>
              <w:pStyle w:val="Corpsdetexte"/>
              <w:rPr>
                <w:rFonts w:ascii="Times New Roman" w:hAnsi="Times New Roman" w:cs="Times New Roman"/>
              </w:rPr>
            </w:pPr>
            <w:r w:rsidRPr="005B7EC5">
              <w:rPr>
                <w:rFonts w:ascii="Times New Roman" w:hAnsi="Times New Roman" w:cs="Times New Roman"/>
              </w:rPr>
              <w:t>2.61</w:t>
            </w:r>
          </w:p>
        </w:tc>
        <w:tc>
          <w:tcPr>
            <w:tcW w:w="1200" w:type="dxa"/>
          </w:tcPr>
          <w:p w:rsidR="00AC17A5" w:rsidRPr="005B7EC5" w:rsidRDefault="002F6619" w:rsidP="00AC17A5">
            <w:pPr>
              <w:pStyle w:val="Corpsdetexte"/>
              <w:rPr>
                <w:rFonts w:ascii="Times New Roman" w:hAnsi="Times New Roman" w:cs="Times New Roman"/>
              </w:rPr>
            </w:pPr>
            <w:r w:rsidRPr="005B7EC5">
              <w:rPr>
                <w:rFonts w:ascii="Times New Roman" w:hAnsi="Times New Roman" w:cs="Times New Roman"/>
              </w:rPr>
              <w:t>0.0045</w:t>
            </w:r>
          </w:p>
        </w:tc>
        <w:tc>
          <w:tcPr>
            <w:tcW w:w="2248" w:type="dxa"/>
          </w:tcPr>
          <w:p w:rsidR="00AC17A5" w:rsidRPr="005B7EC5" w:rsidRDefault="002F6619" w:rsidP="00AC17A5">
            <w:pPr>
              <w:pStyle w:val="Corpsdetexte"/>
              <w:rPr>
                <w:rFonts w:ascii="Times New Roman" w:hAnsi="Times New Roman" w:cs="Times New Roman"/>
              </w:rPr>
            </w:pPr>
            <w:r w:rsidRPr="005B7EC5">
              <w:rPr>
                <w:rFonts w:ascii="Times New Roman" w:hAnsi="Times New Roman" w:cs="Times New Roman"/>
              </w:rPr>
              <w:t>0.0317967436</w:t>
            </w:r>
          </w:p>
        </w:tc>
        <w:tc>
          <w:tcPr>
            <w:tcW w:w="1957" w:type="dxa"/>
          </w:tcPr>
          <w:p w:rsidR="00AC17A5" w:rsidRPr="005B7EC5" w:rsidRDefault="00AC17A5" w:rsidP="00AC17A5">
            <w:pPr>
              <w:pStyle w:val="Corpsdetexte"/>
              <w:rPr>
                <w:rFonts w:ascii="Times New Roman" w:hAnsi="Times New Roman" w:cs="Times New Roman"/>
              </w:rPr>
            </w:pPr>
            <w:r w:rsidRPr="005B7EC5">
              <w:rPr>
                <w:rFonts w:ascii="Times New Roman" w:hAnsi="Times New Roman" w:cs="Times New Roman"/>
              </w:rPr>
              <w:t>-0.0005757052</w:t>
            </w:r>
          </w:p>
        </w:tc>
        <w:tc>
          <w:tcPr>
            <w:tcW w:w="1810" w:type="dxa"/>
          </w:tcPr>
          <w:p w:rsidR="00AC17A5" w:rsidRPr="005B7EC5" w:rsidRDefault="00AC17A5" w:rsidP="00AC17A5">
            <w:pPr>
              <w:pStyle w:val="Corpsdetexte"/>
              <w:rPr>
                <w:rFonts w:ascii="Times New Roman" w:hAnsi="Times New Roman" w:cs="Times New Roman"/>
              </w:rPr>
            </w:pPr>
            <w:r w:rsidRPr="005B7EC5">
              <w:rPr>
                <w:rFonts w:ascii="Times New Roman" w:hAnsi="Times New Roman" w:cs="Times New Roman"/>
              </w:rPr>
              <w:t>0.0001541122</w:t>
            </w:r>
          </w:p>
        </w:tc>
      </w:tr>
    </w:tbl>
    <w:p w:rsidR="00AC17A5" w:rsidRPr="005B7EC5" w:rsidRDefault="00AC17A5" w:rsidP="00AC17A5">
      <w:pPr>
        <w:pStyle w:val="Corpsdetexte"/>
        <w:rPr>
          <w:rFonts w:ascii="Times New Roman" w:hAnsi="Times New Roman" w:cs="Times New Roman"/>
        </w:rPr>
      </w:pPr>
    </w:p>
    <w:p w:rsidR="001F3C5A" w:rsidRPr="005B7EC5" w:rsidRDefault="00BA5AAF">
      <w:pPr>
        <w:pStyle w:val="FirstParagraph"/>
        <w:rPr>
          <w:rFonts w:ascii="Times New Roman" w:hAnsi="Times New Roman" w:cs="Times New Roman"/>
        </w:rPr>
      </w:pPr>
      <w:r w:rsidRPr="005B7EC5">
        <w:rPr>
          <w:rFonts w:ascii="Times New Roman" w:hAnsi="Times New Roman" w:cs="Times New Roman"/>
        </w:rPr>
        <w:t>D’après les résultats du test de I Moran des ci-dessus, on en déduis aussi qu’il reste toujours de l’autocorrélation spatiale des résidus</w:t>
      </w:r>
    </w:p>
    <w:p w:rsidR="001F3C5A" w:rsidRPr="005B7EC5" w:rsidRDefault="00A22396" w:rsidP="00BA5AAF">
      <w:pPr>
        <w:pStyle w:val="Titre2"/>
        <w:numPr>
          <w:ilvl w:val="0"/>
          <w:numId w:val="4"/>
        </w:numPr>
        <w:rPr>
          <w:rFonts w:ascii="Times New Roman" w:hAnsi="Times New Roman" w:cs="Times New Roman"/>
          <w:sz w:val="24"/>
          <w:szCs w:val="24"/>
          <w:u w:val="single"/>
        </w:rPr>
      </w:pPr>
      <w:bookmarkStart w:id="16" w:name="X1e27c9e2004ebb53e8174a48bfa556f5208cdc3"/>
      <w:r w:rsidRPr="005B7EC5">
        <w:rPr>
          <w:rFonts w:ascii="Times New Roman" w:hAnsi="Times New Roman" w:cs="Times New Roman"/>
          <w:sz w:val="24"/>
          <w:szCs w:val="24"/>
          <w:u w:val="single"/>
        </w:rPr>
        <w:t>Comparaisons</w:t>
      </w:r>
      <w:bookmarkStart w:id="17" w:name="_GoBack"/>
      <w:bookmarkEnd w:id="17"/>
      <w:r w:rsidRPr="005B7EC5">
        <w:rPr>
          <w:rFonts w:ascii="Times New Roman" w:hAnsi="Times New Roman" w:cs="Times New Roman"/>
          <w:sz w:val="24"/>
          <w:szCs w:val="24"/>
          <w:u w:val="single"/>
        </w:rPr>
        <w:t xml:space="preserve"> les résultats avec ceux du MCO</w:t>
      </w:r>
      <w:bookmarkEnd w:id="16"/>
    </w:p>
    <w:p w:rsidR="001F3C5A" w:rsidRPr="005B7EC5" w:rsidRDefault="003C3611" w:rsidP="000E5E96">
      <w:pPr>
        <w:pStyle w:val="FirstParagraph"/>
        <w:jc w:val="both"/>
        <w:rPr>
          <w:rFonts w:ascii="Times New Roman" w:hAnsi="Times New Roman" w:cs="Times New Roman"/>
        </w:rPr>
      </w:pPr>
      <w:r w:rsidRPr="005B7EC5">
        <w:rPr>
          <w:rFonts w:ascii="Times New Roman" w:hAnsi="Times New Roman" w:cs="Times New Roman"/>
          <w:color w:val="000000"/>
        </w:rPr>
        <w:t>L’estimateur de l</w:t>
      </w:r>
      <w:r w:rsidR="003E3A5D" w:rsidRPr="005B7EC5">
        <w:rPr>
          <w:rFonts w:ascii="Times New Roman" w:hAnsi="Times New Roman" w:cs="Times New Roman"/>
          <w:color w:val="000000"/>
        </w:rPr>
        <w:t>’</w:t>
      </w:r>
      <w:r w:rsidRPr="005B7EC5">
        <w:rPr>
          <w:rFonts w:ascii="Times New Roman" w:hAnsi="Times New Roman" w:cs="Times New Roman"/>
          <w:color w:val="000000"/>
        </w:rPr>
        <w:t xml:space="preserve">effet d‟interaction </w:t>
      </w:r>
      <w:r w:rsidRPr="005B7EC5">
        <w:rPr>
          <w:rFonts w:ascii="Times New Roman" w:hAnsi="Times New Roman" w:cs="Times New Roman"/>
          <w:color w:val="000000"/>
        </w:rPr>
        <w:sym w:font="Symbol" w:char="F072"/>
      </w:r>
      <w:r w:rsidRPr="005B7EC5">
        <w:rPr>
          <w:rFonts w:ascii="Times New Roman" w:hAnsi="Times New Roman" w:cs="Times New Roman"/>
          <w:color w:val="000000"/>
        </w:rPr>
        <w:t>̂ est significativement positive, cela implique que les</w:t>
      </w:r>
      <w:r w:rsidRPr="005B7EC5">
        <w:rPr>
          <w:rFonts w:ascii="Times New Roman" w:hAnsi="Times New Roman" w:cs="Times New Roman"/>
          <w:color w:val="000000"/>
        </w:rPr>
        <w:br/>
        <w:t>estimateurs du modèle des moindres carrés sont biaisés et inefficients et par conséquent</w:t>
      </w:r>
      <w:r w:rsidRPr="005B7EC5">
        <w:rPr>
          <w:rFonts w:ascii="Times New Roman" w:hAnsi="Times New Roman" w:cs="Times New Roman"/>
          <w:color w:val="000000"/>
        </w:rPr>
        <w:br/>
        <w:t>l‟effet du rendement de mais estimé ̂ est biaisé.</w:t>
      </w:r>
      <w:r w:rsidRPr="005B7EC5">
        <w:rPr>
          <w:rFonts w:ascii="Times New Roman" w:hAnsi="Times New Roman" w:cs="Times New Roman"/>
        </w:rPr>
        <w:t xml:space="preserve"> </w:t>
      </w:r>
      <w:r w:rsidR="002451B0">
        <w:rPr>
          <w:rFonts w:ascii="Times New Roman" w:hAnsi="Times New Roman" w:cs="Times New Roman"/>
        </w:rPr>
        <w:t>De plus</w:t>
      </w:r>
      <w:r w:rsidRPr="005B7EC5">
        <w:rPr>
          <w:rFonts w:ascii="Times New Roman" w:hAnsi="Times New Roman" w:cs="Times New Roman"/>
          <w:color w:val="000000"/>
        </w:rPr>
        <w:t xml:space="preserve"> </w:t>
      </w:r>
      <w:r w:rsidR="002451B0">
        <w:rPr>
          <w:rFonts w:ascii="Times New Roman" w:hAnsi="Times New Roman" w:cs="Times New Roman"/>
        </w:rPr>
        <w:t>l’</w:t>
      </w:r>
      <w:r w:rsidR="00A22396" w:rsidRPr="005B7EC5">
        <w:rPr>
          <w:rFonts w:ascii="Times New Roman" w:hAnsi="Times New Roman" w:cs="Times New Roman"/>
        </w:rPr>
        <w:t>AIC du modèle SAR est égale à 26060 est inférieur à l’AIC du modèle MCO 26942. D’apràs le crit</w:t>
      </w:r>
      <w:r w:rsidR="003E3A5D" w:rsidRPr="005B7EC5">
        <w:rPr>
          <w:rFonts w:ascii="Times New Roman" w:hAnsi="Times New Roman" w:cs="Times New Roman"/>
        </w:rPr>
        <w:t>è</w:t>
      </w:r>
      <w:r w:rsidR="00A22396" w:rsidRPr="005B7EC5">
        <w:rPr>
          <w:rFonts w:ascii="Times New Roman" w:hAnsi="Times New Roman" w:cs="Times New Roman"/>
        </w:rPr>
        <w:t>re de AIC le modèle SAR est préférable à celui du modèle MCO.</w:t>
      </w:r>
      <w:r w:rsidR="008D1109" w:rsidRPr="005B7EC5">
        <w:rPr>
          <w:rFonts w:ascii="Times New Roman" w:hAnsi="Times New Roman" w:cs="Times New Roman"/>
        </w:rPr>
        <w:t xml:space="preserve"> </w:t>
      </w:r>
    </w:p>
    <w:p w:rsidR="001F3C5A" w:rsidRPr="005B7EC5" w:rsidRDefault="002A7CC8" w:rsidP="002A7CC8">
      <w:pPr>
        <w:pStyle w:val="Titre3"/>
        <w:numPr>
          <w:ilvl w:val="0"/>
          <w:numId w:val="4"/>
        </w:numPr>
        <w:rPr>
          <w:rFonts w:ascii="Times New Roman" w:hAnsi="Times New Roman" w:cs="Times New Roman"/>
          <w:sz w:val="24"/>
          <w:szCs w:val="24"/>
          <w:u w:val="single"/>
        </w:rPr>
      </w:pPr>
      <w:bookmarkStart w:id="18" w:name="X5a8768ce943aba0a5cc2aadd25ee4bbfb74b8cf"/>
      <w:r w:rsidRPr="005B7EC5">
        <w:rPr>
          <w:rFonts w:ascii="Times New Roman" w:hAnsi="Times New Roman" w:cs="Times New Roman"/>
          <w:sz w:val="24"/>
          <w:szCs w:val="24"/>
          <w:u w:val="single"/>
        </w:rPr>
        <w:lastRenderedPageBreak/>
        <w:t>L</w:t>
      </w:r>
      <w:r w:rsidR="00A22396" w:rsidRPr="005B7EC5">
        <w:rPr>
          <w:rFonts w:ascii="Times New Roman" w:hAnsi="Times New Roman" w:cs="Times New Roman"/>
          <w:sz w:val="24"/>
          <w:szCs w:val="24"/>
          <w:u w:val="single"/>
        </w:rPr>
        <w:t xml:space="preserve">es effets direct et indirect </w:t>
      </w:r>
      <w:proofErr w:type="spellStart"/>
      <w:r w:rsidR="00A22396" w:rsidRPr="005B7EC5">
        <w:rPr>
          <w:rFonts w:ascii="Times New Roman" w:hAnsi="Times New Roman" w:cs="Times New Roman"/>
          <w:sz w:val="24"/>
          <w:szCs w:val="24"/>
          <w:u w:val="single"/>
        </w:rPr>
        <w:t>moyens</w:t>
      </w:r>
      <w:proofErr w:type="spellEnd"/>
      <w:r w:rsidR="00A22396" w:rsidRPr="005B7EC5">
        <w:rPr>
          <w:rFonts w:ascii="Times New Roman" w:hAnsi="Times New Roman" w:cs="Times New Roman"/>
          <w:sz w:val="24"/>
          <w:szCs w:val="24"/>
          <w:u w:val="single"/>
        </w:rPr>
        <w:t xml:space="preserve"> d’une variation de la quantité </w:t>
      </w:r>
      <w:proofErr w:type="spellStart"/>
      <w:r w:rsidR="00A22396" w:rsidRPr="005B7EC5">
        <w:rPr>
          <w:rFonts w:ascii="Times New Roman" w:hAnsi="Times New Roman" w:cs="Times New Roman"/>
          <w:sz w:val="24"/>
          <w:szCs w:val="24"/>
          <w:u w:val="single"/>
        </w:rPr>
        <w:t>utilisée</w:t>
      </w:r>
      <w:proofErr w:type="spellEnd"/>
      <w:r w:rsidR="00A22396" w:rsidRPr="005B7EC5">
        <w:rPr>
          <w:rFonts w:ascii="Times New Roman" w:hAnsi="Times New Roman" w:cs="Times New Roman"/>
          <w:sz w:val="24"/>
          <w:szCs w:val="24"/>
          <w:u w:val="single"/>
        </w:rPr>
        <w:t xml:space="preserve"> d’engrais, évaluée à la </w:t>
      </w:r>
      <w:proofErr w:type="spellStart"/>
      <w:r w:rsidR="00A22396" w:rsidRPr="005B7EC5">
        <w:rPr>
          <w:rFonts w:ascii="Times New Roman" w:hAnsi="Times New Roman" w:cs="Times New Roman"/>
          <w:sz w:val="24"/>
          <w:szCs w:val="24"/>
          <w:u w:val="single"/>
        </w:rPr>
        <w:t>valeur</w:t>
      </w:r>
      <w:proofErr w:type="spellEnd"/>
      <w:r w:rsidR="00A22396" w:rsidRPr="005B7EC5">
        <w:rPr>
          <w:rFonts w:ascii="Times New Roman" w:hAnsi="Times New Roman" w:cs="Times New Roman"/>
          <w:sz w:val="24"/>
          <w:szCs w:val="24"/>
          <w:u w:val="single"/>
        </w:rPr>
        <w:t xml:space="preserve"> moyenne de l’échantillon, sur le rendement du maïs.</w:t>
      </w:r>
      <w:bookmarkEnd w:id="18"/>
    </w:p>
    <w:tbl>
      <w:tblPr>
        <w:tblStyle w:val="Grilledutableau"/>
        <w:tblW w:w="9545" w:type="dxa"/>
        <w:tblLook w:val="04A0" w:firstRow="1" w:lastRow="0" w:firstColumn="1" w:lastColumn="0" w:noHBand="0" w:noVBand="1"/>
      </w:tblPr>
      <w:tblGrid>
        <w:gridCol w:w="2155"/>
        <w:gridCol w:w="1662"/>
        <w:gridCol w:w="1909"/>
        <w:gridCol w:w="1909"/>
        <w:gridCol w:w="1910"/>
      </w:tblGrid>
      <w:tr w:rsidR="000E5E96" w:rsidRPr="005B7EC5" w:rsidTr="00492226">
        <w:trPr>
          <w:trHeight w:val="517"/>
        </w:trPr>
        <w:tc>
          <w:tcPr>
            <w:tcW w:w="2155" w:type="dxa"/>
            <w:shd w:val="clear" w:color="auto" w:fill="548DD4" w:themeFill="text2" w:themeFillTint="99"/>
          </w:tcPr>
          <w:p w:rsidR="000E5E96" w:rsidRPr="005B7EC5" w:rsidRDefault="000E5E96" w:rsidP="00F10709">
            <w:pPr>
              <w:pStyle w:val="Corpsdetexte"/>
              <w:rPr>
                <w:rFonts w:ascii="Times New Roman" w:hAnsi="Times New Roman" w:cs="Times New Roman"/>
                <w:b/>
                <w:bCs/>
              </w:rPr>
            </w:pPr>
            <w:r w:rsidRPr="005B7EC5">
              <w:rPr>
                <w:rFonts w:ascii="Times New Roman" w:hAnsi="Times New Roman" w:cs="Times New Roman"/>
                <w:b/>
                <w:bCs/>
              </w:rPr>
              <w:t>Parcelle</w:t>
            </w:r>
          </w:p>
        </w:tc>
        <w:tc>
          <w:tcPr>
            <w:tcW w:w="1662" w:type="dxa"/>
          </w:tcPr>
          <w:p w:rsidR="000E5E96" w:rsidRPr="005B7EC5" w:rsidRDefault="000E5E96" w:rsidP="000E5E96">
            <w:pPr>
              <w:pStyle w:val="Corpsdetexte"/>
              <w:jc w:val="center"/>
              <w:rPr>
                <w:rFonts w:ascii="Times New Roman" w:hAnsi="Times New Roman" w:cs="Times New Roman"/>
              </w:rPr>
            </w:pPr>
            <w:r w:rsidRPr="005B7EC5">
              <w:rPr>
                <w:rFonts w:ascii="Times New Roman" w:hAnsi="Times New Roman" w:cs="Times New Roman"/>
              </w:rPr>
              <w:t>87</w:t>
            </w:r>
          </w:p>
        </w:tc>
        <w:tc>
          <w:tcPr>
            <w:tcW w:w="1909" w:type="dxa"/>
          </w:tcPr>
          <w:p w:rsidR="000E5E96" w:rsidRPr="005B7EC5" w:rsidRDefault="000E5E96" w:rsidP="000E5E96">
            <w:pPr>
              <w:pStyle w:val="Corpsdetexte"/>
              <w:jc w:val="center"/>
              <w:rPr>
                <w:rFonts w:ascii="Times New Roman" w:hAnsi="Times New Roman" w:cs="Times New Roman"/>
              </w:rPr>
            </w:pPr>
            <w:r w:rsidRPr="005B7EC5">
              <w:rPr>
                <w:rFonts w:ascii="Times New Roman" w:hAnsi="Times New Roman" w:cs="Times New Roman"/>
              </w:rPr>
              <w:t>181</w:t>
            </w:r>
          </w:p>
        </w:tc>
        <w:tc>
          <w:tcPr>
            <w:tcW w:w="1909" w:type="dxa"/>
          </w:tcPr>
          <w:p w:rsidR="000E5E96" w:rsidRPr="005B7EC5" w:rsidRDefault="000E5E96" w:rsidP="000E5E96">
            <w:pPr>
              <w:pStyle w:val="Corpsdetexte"/>
              <w:jc w:val="center"/>
              <w:rPr>
                <w:rFonts w:ascii="Times New Roman" w:hAnsi="Times New Roman" w:cs="Times New Roman"/>
              </w:rPr>
            </w:pPr>
            <w:r w:rsidRPr="005B7EC5">
              <w:rPr>
                <w:rFonts w:ascii="Times New Roman" w:hAnsi="Times New Roman" w:cs="Times New Roman"/>
              </w:rPr>
              <w:t>1534</w:t>
            </w:r>
          </w:p>
        </w:tc>
        <w:tc>
          <w:tcPr>
            <w:tcW w:w="1910" w:type="dxa"/>
          </w:tcPr>
          <w:p w:rsidR="000E5E96" w:rsidRPr="005B7EC5" w:rsidRDefault="000E5E96" w:rsidP="000E5E96">
            <w:pPr>
              <w:pStyle w:val="Corpsdetexte"/>
              <w:jc w:val="center"/>
              <w:rPr>
                <w:rFonts w:ascii="Times New Roman" w:hAnsi="Times New Roman" w:cs="Times New Roman"/>
              </w:rPr>
            </w:pPr>
            <w:r w:rsidRPr="005B7EC5">
              <w:rPr>
                <w:rFonts w:ascii="Times New Roman" w:hAnsi="Times New Roman" w:cs="Times New Roman"/>
              </w:rPr>
              <w:t>1628</w:t>
            </w:r>
          </w:p>
        </w:tc>
      </w:tr>
      <w:tr w:rsidR="000E5E96" w:rsidRPr="005B7EC5" w:rsidTr="00492226">
        <w:trPr>
          <w:trHeight w:val="736"/>
        </w:trPr>
        <w:tc>
          <w:tcPr>
            <w:tcW w:w="2155" w:type="dxa"/>
            <w:shd w:val="clear" w:color="auto" w:fill="548DD4" w:themeFill="text2" w:themeFillTint="99"/>
          </w:tcPr>
          <w:p w:rsidR="000E5E96" w:rsidRPr="005B7EC5" w:rsidRDefault="000E5E96" w:rsidP="00F10709">
            <w:pPr>
              <w:pStyle w:val="Corpsdetexte"/>
              <w:rPr>
                <w:rFonts w:ascii="Times New Roman" w:hAnsi="Times New Roman" w:cs="Times New Roman"/>
                <w:b/>
                <w:bCs/>
              </w:rPr>
            </w:pPr>
            <w:r w:rsidRPr="005B7EC5">
              <w:rPr>
                <w:rFonts w:ascii="Times New Roman" w:hAnsi="Times New Roman" w:cs="Times New Roman"/>
                <w:b/>
                <w:bCs/>
              </w:rPr>
              <w:t>Valeur maximale effet direct</w:t>
            </w:r>
          </w:p>
        </w:tc>
        <w:tc>
          <w:tcPr>
            <w:tcW w:w="1662" w:type="dxa"/>
          </w:tcPr>
          <w:p w:rsidR="000E5E96" w:rsidRPr="005B7EC5" w:rsidRDefault="000E5E96" w:rsidP="007532B7">
            <w:pPr>
              <w:pStyle w:val="Corpsdetexte"/>
              <w:jc w:val="center"/>
              <w:rPr>
                <w:rFonts w:ascii="Times New Roman" w:hAnsi="Times New Roman" w:cs="Times New Roman"/>
              </w:rPr>
            </w:pPr>
            <w:r w:rsidRPr="005B7EC5">
              <w:rPr>
                <w:rFonts w:ascii="Times New Roman" w:hAnsi="Times New Roman" w:cs="Times New Roman"/>
              </w:rPr>
              <w:t>13,27355</w:t>
            </w:r>
          </w:p>
        </w:tc>
        <w:tc>
          <w:tcPr>
            <w:tcW w:w="1909" w:type="dxa"/>
          </w:tcPr>
          <w:p w:rsidR="000E5E96" w:rsidRPr="005B7EC5" w:rsidRDefault="000E5E96" w:rsidP="007532B7">
            <w:pPr>
              <w:pStyle w:val="Corpsdetexte"/>
              <w:jc w:val="center"/>
              <w:rPr>
                <w:rFonts w:ascii="Times New Roman" w:hAnsi="Times New Roman" w:cs="Times New Roman"/>
              </w:rPr>
            </w:pPr>
            <w:r w:rsidRPr="005B7EC5">
              <w:rPr>
                <w:rFonts w:ascii="Times New Roman" w:hAnsi="Times New Roman" w:cs="Times New Roman"/>
              </w:rPr>
              <w:t>13,27355</w:t>
            </w:r>
          </w:p>
        </w:tc>
        <w:tc>
          <w:tcPr>
            <w:tcW w:w="1909" w:type="dxa"/>
          </w:tcPr>
          <w:p w:rsidR="000E5E96" w:rsidRPr="005B7EC5" w:rsidRDefault="000E5E96" w:rsidP="007532B7">
            <w:pPr>
              <w:pStyle w:val="Corpsdetexte"/>
              <w:jc w:val="center"/>
              <w:rPr>
                <w:rFonts w:ascii="Times New Roman" w:hAnsi="Times New Roman" w:cs="Times New Roman"/>
              </w:rPr>
            </w:pPr>
            <w:r w:rsidRPr="005B7EC5">
              <w:rPr>
                <w:rFonts w:ascii="Times New Roman" w:hAnsi="Times New Roman" w:cs="Times New Roman"/>
              </w:rPr>
              <w:t>13,27355</w:t>
            </w:r>
          </w:p>
        </w:tc>
        <w:tc>
          <w:tcPr>
            <w:tcW w:w="1910" w:type="dxa"/>
          </w:tcPr>
          <w:p w:rsidR="000E5E96" w:rsidRPr="005B7EC5" w:rsidRDefault="000E5E96" w:rsidP="007532B7">
            <w:pPr>
              <w:pStyle w:val="Corpsdetexte"/>
              <w:jc w:val="center"/>
              <w:rPr>
                <w:rFonts w:ascii="Times New Roman" w:hAnsi="Times New Roman" w:cs="Times New Roman"/>
              </w:rPr>
            </w:pPr>
            <w:r w:rsidRPr="005B7EC5">
              <w:rPr>
                <w:rFonts w:ascii="Times New Roman" w:hAnsi="Times New Roman" w:cs="Times New Roman"/>
              </w:rPr>
              <w:t>13,27355</w:t>
            </w:r>
          </w:p>
        </w:tc>
      </w:tr>
    </w:tbl>
    <w:p w:rsidR="000E5E96" w:rsidRPr="005B7EC5" w:rsidRDefault="000E5E96" w:rsidP="00F10709">
      <w:pPr>
        <w:pStyle w:val="Corpsdetexte"/>
        <w:rPr>
          <w:rFonts w:ascii="Times New Roman" w:hAnsi="Times New Roman" w:cs="Times New Roman"/>
        </w:rPr>
      </w:pPr>
    </w:p>
    <w:p w:rsidR="00F10709" w:rsidRPr="005B7EC5" w:rsidRDefault="000E5E96" w:rsidP="00F10709">
      <w:pPr>
        <w:pStyle w:val="Corpsdetexte"/>
        <w:rPr>
          <w:rStyle w:val="VerbatimChar"/>
          <w:rFonts w:ascii="Times New Roman" w:hAnsi="Times New Roman" w:cs="Times New Roman"/>
          <w:sz w:val="24"/>
        </w:rPr>
      </w:pPr>
      <w:r w:rsidRPr="005B7EC5">
        <w:rPr>
          <w:rFonts w:ascii="Times New Roman" w:hAnsi="Times New Roman" w:cs="Times New Roman"/>
        </w:rPr>
        <w:t>L’effet direct est maximal</w:t>
      </w:r>
      <w:r w:rsidR="007532B7" w:rsidRPr="005B7EC5">
        <w:rPr>
          <w:rFonts w:ascii="Times New Roman" w:hAnsi="Times New Roman" w:cs="Times New Roman"/>
        </w:rPr>
        <w:t xml:space="preserve"> est égal </w:t>
      </w:r>
      <w:r w:rsidR="007532B7" w:rsidRPr="005B7EC5">
        <w:rPr>
          <w:rStyle w:val="VerbatimChar"/>
          <w:rFonts w:ascii="Times New Roman" w:hAnsi="Times New Roman" w:cs="Times New Roman"/>
          <w:sz w:val="24"/>
        </w:rPr>
        <w:t>13.27355</w:t>
      </w:r>
      <w:r w:rsidRPr="005B7EC5">
        <w:rPr>
          <w:rFonts w:ascii="Times New Roman" w:hAnsi="Times New Roman" w:cs="Times New Roman"/>
        </w:rPr>
        <w:t xml:space="preserve"> </w:t>
      </w:r>
      <w:r w:rsidR="007532B7" w:rsidRPr="005B7EC5">
        <w:rPr>
          <w:rFonts w:ascii="Times New Roman" w:hAnsi="Times New Roman" w:cs="Times New Roman"/>
        </w:rPr>
        <w:t>et elle est</w:t>
      </w:r>
      <w:r w:rsidRPr="005B7EC5">
        <w:rPr>
          <w:rFonts w:ascii="Times New Roman" w:hAnsi="Times New Roman" w:cs="Times New Roman"/>
        </w:rPr>
        <w:t xml:space="preserve"> dans les parcelles 87, </w:t>
      </w:r>
      <w:r w:rsidR="007532B7" w:rsidRPr="005B7EC5">
        <w:rPr>
          <w:rFonts w:ascii="Times New Roman" w:hAnsi="Times New Roman" w:cs="Times New Roman"/>
        </w:rPr>
        <w:t xml:space="preserve">181, 1534 et 1628 et celui-ci est à. </w:t>
      </w:r>
      <w:r w:rsidR="00F10709" w:rsidRPr="005B7EC5">
        <w:rPr>
          <w:rFonts w:ascii="Times New Roman" w:hAnsi="Times New Roman" w:cs="Times New Roman"/>
        </w:rPr>
        <w:t xml:space="preserve">La moyenne des effets directs est égale à 12.43853 et l’effet maximale est égale à </w:t>
      </w:r>
      <w:bookmarkStart w:id="19" w:name="_Hlk33131466"/>
      <w:r w:rsidR="00F10709" w:rsidRPr="005B7EC5">
        <w:rPr>
          <w:rStyle w:val="VerbatimChar"/>
          <w:rFonts w:ascii="Times New Roman" w:hAnsi="Times New Roman" w:cs="Times New Roman"/>
          <w:sz w:val="24"/>
        </w:rPr>
        <w:t>13.27355</w:t>
      </w:r>
      <w:bookmarkEnd w:id="19"/>
      <w:r w:rsidR="00F10709" w:rsidRPr="005B7EC5">
        <w:rPr>
          <w:rStyle w:val="VerbatimChar"/>
          <w:rFonts w:ascii="Times New Roman" w:hAnsi="Times New Roman" w:cs="Times New Roman"/>
          <w:sz w:val="24"/>
        </w:rPr>
        <w:t>.</w:t>
      </w:r>
    </w:p>
    <w:p w:rsidR="001F3C5A" w:rsidRPr="005B7EC5" w:rsidRDefault="00A22396" w:rsidP="005E7C47">
      <w:pPr>
        <w:pStyle w:val="Titre3"/>
        <w:numPr>
          <w:ilvl w:val="0"/>
          <w:numId w:val="4"/>
        </w:numPr>
        <w:rPr>
          <w:rFonts w:ascii="Times New Roman" w:hAnsi="Times New Roman" w:cs="Times New Roman"/>
          <w:sz w:val="24"/>
          <w:szCs w:val="24"/>
        </w:rPr>
      </w:pPr>
      <w:bookmarkStart w:id="20" w:name="X209954ed46d6505f35f9efd085fcd7e10f99c67"/>
      <w:r w:rsidRPr="005B7EC5">
        <w:rPr>
          <w:rFonts w:ascii="Times New Roman" w:hAnsi="Times New Roman" w:cs="Times New Roman"/>
          <w:sz w:val="24"/>
          <w:szCs w:val="24"/>
        </w:rPr>
        <w:t>Au regard des résultats de l’estimation du modèle avec variable endogène spatialement</w:t>
      </w:r>
      <w:bookmarkEnd w:id="20"/>
    </w:p>
    <w:p w:rsidR="001B2C52" w:rsidRPr="005B7EC5" w:rsidRDefault="007A20EA" w:rsidP="001B2C52">
      <w:pPr>
        <w:pStyle w:val="Corpsdetexte"/>
        <w:jc w:val="both"/>
        <w:rPr>
          <w:rFonts w:ascii="Times New Roman" w:hAnsi="Times New Roman" w:cs="Times New Roman"/>
        </w:rPr>
      </w:pPr>
      <w:r w:rsidRPr="005B7EC5">
        <w:rPr>
          <w:rFonts w:ascii="Times New Roman" w:hAnsi="Times New Roman" w:cs="Times New Roman"/>
        </w:rPr>
        <w:t xml:space="preserve">Le log-likehood pour SEM vaut </w:t>
      </w:r>
      <w:r w:rsidRPr="005B7EC5">
        <w:rPr>
          <w:rFonts w:ascii="Times New Roman" w:hAnsi="Times New Roman" w:cs="Times New Roman"/>
          <w:b/>
          <w:bCs/>
        </w:rPr>
        <w:t>-12897.09</w:t>
      </w:r>
      <w:r w:rsidRPr="005B7EC5">
        <w:rPr>
          <w:rFonts w:ascii="Times New Roman" w:hAnsi="Times New Roman" w:cs="Times New Roman"/>
        </w:rPr>
        <w:t xml:space="preserve"> est plus élevé que pour le modèle SAR </w:t>
      </w:r>
      <w:r w:rsidRPr="005B7EC5">
        <w:rPr>
          <w:rFonts w:ascii="Times New Roman" w:hAnsi="Times New Roman" w:cs="Times New Roman"/>
          <w:b/>
          <w:bCs/>
        </w:rPr>
        <w:t>-13021.78</w:t>
      </w:r>
      <w:r w:rsidRPr="005B7EC5">
        <w:rPr>
          <w:rFonts w:ascii="Times New Roman" w:hAnsi="Times New Roman" w:cs="Times New Roman"/>
        </w:rPr>
        <w:t>. Ce qui témoingne une bonne améli</w:t>
      </w:r>
      <w:r w:rsidR="001B2C52" w:rsidRPr="005B7EC5">
        <w:rPr>
          <w:rFonts w:ascii="Times New Roman" w:hAnsi="Times New Roman" w:cs="Times New Roman"/>
        </w:rPr>
        <w:t>o</w:t>
      </w:r>
      <w:r w:rsidRPr="005B7EC5">
        <w:rPr>
          <w:rFonts w:ascii="Times New Roman" w:hAnsi="Times New Roman" w:cs="Times New Roman"/>
        </w:rPr>
        <w:t>ration du modèle</w:t>
      </w:r>
      <w:r w:rsidR="001B2C52" w:rsidRPr="005B7EC5">
        <w:rPr>
          <w:rFonts w:ascii="Times New Roman" w:hAnsi="Times New Roman" w:cs="Times New Roman"/>
        </w:rPr>
        <w:t xml:space="preserve"> SEM sur le modèle SAR.</w:t>
      </w:r>
      <w:r w:rsidR="003E6CE5" w:rsidRPr="005B7EC5">
        <w:rPr>
          <w:rFonts w:ascii="Times New Roman" w:hAnsi="Times New Roman" w:cs="Times New Roman"/>
        </w:rPr>
        <w:t xml:space="preserve"> </w:t>
      </w:r>
      <w:r w:rsidR="001B2C52" w:rsidRPr="005B7EC5">
        <w:rPr>
          <w:rFonts w:ascii="Times New Roman" w:hAnsi="Times New Roman" w:cs="Times New Roman"/>
        </w:rPr>
        <w:t xml:space="preserve">L’AIC vaut </w:t>
      </w:r>
      <w:r w:rsidR="001B2C52" w:rsidRPr="005B7EC5">
        <w:rPr>
          <w:rFonts w:ascii="Times New Roman" w:hAnsi="Times New Roman" w:cs="Times New Roman"/>
          <w:b/>
          <w:bCs/>
        </w:rPr>
        <w:t>25810</w:t>
      </w:r>
      <w:r w:rsidR="001B2C52" w:rsidRPr="005B7EC5">
        <w:rPr>
          <w:rFonts w:ascii="Times New Roman" w:hAnsi="Times New Roman" w:cs="Times New Roman"/>
        </w:rPr>
        <w:t xml:space="preserve"> pour SEM, </w:t>
      </w:r>
      <w:r w:rsidR="001B2C52" w:rsidRPr="005B7EC5">
        <w:rPr>
          <w:rFonts w:ascii="Times New Roman" w:hAnsi="Times New Roman" w:cs="Times New Roman"/>
          <w:b/>
          <w:bCs/>
        </w:rPr>
        <w:t>26060</w:t>
      </w:r>
      <w:r w:rsidR="001B2C52" w:rsidRPr="005B7EC5">
        <w:rPr>
          <w:rFonts w:ascii="Times New Roman" w:hAnsi="Times New Roman" w:cs="Times New Roman"/>
        </w:rPr>
        <w:t xml:space="preserve"> pour</w:t>
      </w:r>
      <w:r w:rsidR="005D7607" w:rsidRPr="005B7EC5">
        <w:rPr>
          <w:rFonts w:ascii="Times New Roman" w:hAnsi="Times New Roman" w:cs="Times New Roman"/>
        </w:rPr>
        <w:t xml:space="preserve"> SAR</w:t>
      </w:r>
      <w:r w:rsidR="001B2C52" w:rsidRPr="005B7EC5">
        <w:rPr>
          <w:rFonts w:ascii="Times New Roman" w:hAnsi="Times New Roman" w:cs="Times New Roman"/>
        </w:rPr>
        <w:t xml:space="preserve"> </w:t>
      </w:r>
      <w:r w:rsidR="005D7607" w:rsidRPr="005B7EC5">
        <w:rPr>
          <w:rFonts w:ascii="Times New Roman" w:hAnsi="Times New Roman" w:cs="Times New Roman"/>
        </w:rPr>
        <w:t xml:space="preserve">(et </w:t>
      </w:r>
      <w:r w:rsidR="005D7607" w:rsidRPr="005B7EC5">
        <w:rPr>
          <w:rFonts w:ascii="Times New Roman" w:hAnsi="Times New Roman" w:cs="Times New Roman"/>
          <w:b/>
          <w:bCs/>
        </w:rPr>
        <w:t>26942</w:t>
      </w:r>
      <w:r w:rsidR="005D7607" w:rsidRPr="005B7EC5">
        <w:rPr>
          <w:rFonts w:ascii="Times New Roman" w:hAnsi="Times New Roman" w:cs="Times New Roman"/>
        </w:rPr>
        <w:t xml:space="preserve"> pour LM)</w:t>
      </w:r>
      <w:r w:rsidR="003E6CE5" w:rsidRPr="005B7EC5">
        <w:rPr>
          <w:rFonts w:ascii="Times New Roman" w:hAnsi="Times New Roman" w:cs="Times New Roman"/>
        </w:rPr>
        <w:t>,</w:t>
      </w:r>
      <w:r w:rsidR="005D7607" w:rsidRPr="005B7EC5">
        <w:rPr>
          <w:rFonts w:ascii="Times New Roman" w:hAnsi="Times New Roman" w:cs="Times New Roman"/>
        </w:rPr>
        <w:t xml:space="preserve"> ce qui montre que SEM est meilleur que SAR. </w:t>
      </w:r>
    </w:p>
    <w:p w:rsidR="001F3C5A" w:rsidRPr="005B7EC5" w:rsidRDefault="0037445D" w:rsidP="0037445D">
      <w:pPr>
        <w:pStyle w:val="Corpsdetexte"/>
        <w:jc w:val="both"/>
        <w:rPr>
          <w:rFonts w:ascii="Times New Roman" w:hAnsi="Times New Roman" w:cs="Times New Roman"/>
        </w:rPr>
      </w:pPr>
      <w:r w:rsidRPr="005B7EC5">
        <w:rPr>
          <w:rFonts w:ascii="Times New Roman" w:hAnsi="Times New Roman" w:cs="Times New Roman"/>
        </w:rPr>
        <w:t xml:space="preserve">On conclut l’estimation du modèle autorégressif avec erreurs est plus adéquat pour expliquer l’effet du rendement du maïs sur ces variables explicatives. </w:t>
      </w:r>
    </w:p>
    <w:p w:rsidR="00545D86" w:rsidRPr="00545D86" w:rsidRDefault="00545D86" w:rsidP="00545D86">
      <w:pPr>
        <w:pStyle w:val="Corpsdetexte"/>
        <w:jc w:val="center"/>
        <w:rPr>
          <w:rFonts w:ascii="Times New Roman" w:hAnsi="Times New Roman" w:cs="Times New Roman"/>
          <w:b/>
          <w:bCs/>
          <w:color w:val="548DD4" w:themeColor="text2" w:themeTint="99"/>
          <w:u w:val="single"/>
        </w:rPr>
      </w:pPr>
    </w:p>
    <w:sectPr w:rsidR="00545D86" w:rsidRPr="00545D8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A4E" w:rsidRDefault="00A14A4E">
      <w:pPr>
        <w:spacing w:after="0"/>
      </w:pPr>
      <w:r>
        <w:separator/>
      </w:r>
    </w:p>
  </w:endnote>
  <w:endnote w:type="continuationSeparator" w:id="0">
    <w:p w:rsidR="00A14A4E" w:rsidRDefault="00A14A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Roman10-Regular">
    <w:altName w:val="Cambria"/>
    <w:panose1 w:val="00000000000000000000"/>
    <w:charset w:val="00"/>
    <w:family w:val="roman"/>
    <w:notTrueType/>
    <w:pitch w:val="default"/>
  </w:font>
  <w:font w:name="LMRoman10-Italic">
    <w:altName w:val="Cambria"/>
    <w:panose1 w:val="00000000000000000000"/>
    <w:charset w:val="00"/>
    <w:family w:val="roman"/>
    <w:notTrueType/>
    <w:pitch w:val="default"/>
  </w:font>
  <w:font w:name="LMRoman7-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A4E" w:rsidRDefault="00A14A4E">
      <w:r>
        <w:separator/>
      </w:r>
    </w:p>
  </w:footnote>
  <w:footnote w:type="continuationSeparator" w:id="0">
    <w:p w:rsidR="00A14A4E" w:rsidRDefault="00A14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0123"/>
    <w:multiLevelType w:val="hybridMultilevel"/>
    <w:tmpl w:val="9C04D1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DE1A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7213CC4"/>
    <w:multiLevelType w:val="hybridMultilevel"/>
    <w:tmpl w:val="D194933C"/>
    <w:lvl w:ilvl="0" w:tplc="828CBF34">
      <w:start w:val="1"/>
      <w:numFmt w:val="decimal"/>
      <w:lvlText w:val="%1-"/>
      <w:lvlJc w:val="left"/>
      <w:pPr>
        <w:ind w:left="720" w:hanging="360"/>
      </w:pPr>
      <w:rPr>
        <w:rFonts w:ascii="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0B69D4"/>
    <w:multiLevelType w:val="hybridMultilevel"/>
    <w:tmpl w:val="D3BA0B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49C"/>
    <w:rsid w:val="000109E3"/>
    <w:rsid w:val="00011C8B"/>
    <w:rsid w:val="00052293"/>
    <w:rsid w:val="000B1849"/>
    <w:rsid w:val="000B4A75"/>
    <w:rsid w:val="000D5094"/>
    <w:rsid w:val="000E5E96"/>
    <w:rsid w:val="000F410F"/>
    <w:rsid w:val="00107BCD"/>
    <w:rsid w:val="0011639B"/>
    <w:rsid w:val="001467C8"/>
    <w:rsid w:val="001850F8"/>
    <w:rsid w:val="00197954"/>
    <w:rsid w:val="001B008F"/>
    <w:rsid w:val="001B2C52"/>
    <w:rsid w:val="001F3C5A"/>
    <w:rsid w:val="00225B44"/>
    <w:rsid w:val="002451B0"/>
    <w:rsid w:val="00250AFA"/>
    <w:rsid w:val="00251083"/>
    <w:rsid w:val="00291988"/>
    <w:rsid w:val="00296A25"/>
    <w:rsid w:val="002A7CC8"/>
    <w:rsid w:val="002B512B"/>
    <w:rsid w:val="002F6619"/>
    <w:rsid w:val="00305DD2"/>
    <w:rsid w:val="00314C41"/>
    <w:rsid w:val="00361143"/>
    <w:rsid w:val="00370E3C"/>
    <w:rsid w:val="0037445D"/>
    <w:rsid w:val="0037448A"/>
    <w:rsid w:val="00380C0F"/>
    <w:rsid w:val="003C3611"/>
    <w:rsid w:val="003E3A5D"/>
    <w:rsid w:val="003E6CE5"/>
    <w:rsid w:val="004007B1"/>
    <w:rsid w:val="00492226"/>
    <w:rsid w:val="004B364A"/>
    <w:rsid w:val="004B3665"/>
    <w:rsid w:val="004C5904"/>
    <w:rsid w:val="004E29B3"/>
    <w:rsid w:val="005017B8"/>
    <w:rsid w:val="00545D86"/>
    <w:rsid w:val="00590D07"/>
    <w:rsid w:val="005A226E"/>
    <w:rsid w:val="005B7EC5"/>
    <w:rsid w:val="005D7607"/>
    <w:rsid w:val="005E7C47"/>
    <w:rsid w:val="005F3738"/>
    <w:rsid w:val="006242FC"/>
    <w:rsid w:val="00652331"/>
    <w:rsid w:val="0067688E"/>
    <w:rsid w:val="006A026B"/>
    <w:rsid w:val="006C46E0"/>
    <w:rsid w:val="007532B7"/>
    <w:rsid w:val="00761619"/>
    <w:rsid w:val="007707B2"/>
    <w:rsid w:val="00784D58"/>
    <w:rsid w:val="007A20EA"/>
    <w:rsid w:val="00817F29"/>
    <w:rsid w:val="00841885"/>
    <w:rsid w:val="00866784"/>
    <w:rsid w:val="00895A8A"/>
    <w:rsid w:val="008D1109"/>
    <w:rsid w:val="008D6863"/>
    <w:rsid w:val="008F3FF3"/>
    <w:rsid w:val="00905BFD"/>
    <w:rsid w:val="009104FC"/>
    <w:rsid w:val="00976016"/>
    <w:rsid w:val="00A14A4E"/>
    <w:rsid w:val="00A22396"/>
    <w:rsid w:val="00A3686A"/>
    <w:rsid w:val="00A64A67"/>
    <w:rsid w:val="00A71725"/>
    <w:rsid w:val="00AA6048"/>
    <w:rsid w:val="00AB5EA6"/>
    <w:rsid w:val="00AC17A5"/>
    <w:rsid w:val="00AE0604"/>
    <w:rsid w:val="00AE0C59"/>
    <w:rsid w:val="00AF1EE2"/>
    <w:rsid w:val="00B00114"/>
    <w:rsid w:val="00B244FF"/>
    <w:rsid w:val="00B5439B"/>
    <w:rsid w:val="00B86B75"/>
    <w:rsid w:val="00B94EA4"/>
    <w:rsid w:val="00BA1DC3"/>
    <w:rsid w:val="00BA5AAF"/>
    <w:rsid w:val="00BB3ED2"/>
    <w:rsid w:val="00BC48D5"/>
    <w:rsid w:val="00BC5975"/>
    <w:rsid w:val="00C00124"/>
    <w:rsid w:val="00C0515B"/>
    <w:rsid w:val="00C1739B"/>
    <w:rsid w:val="00C2425F"/>
    <w:rsid w:val="00C32822"/>
    <w:rsid w:val="00C36279"/>
    <w:rsid w:val="00C85BE5"/>
    <w:rsid w:val="00C9403A"/>
    <w:rsid w:val="00D01D64"/>
    <w:rsid w:val="00D21DCD"/>
    <w:rsid w:val="00D347C5"/>
    <w:rsid w:val="00D366AE"/>
    <w:rsid w:val="00D43FF5"/>
    <w:rsid w:val="00E315A3"/>
    <w:rsid w:val="00E32DA4"/>
    <w:rsid w:val="00E85CB9"/>
    <w:rsid w:val="00E86EAE"/>
    <w:rsid w:val="00F02ED1"/>
    <w:rsid w:val="00F10709"/>
    <w:rsid w:val="00F152DD"/>
    <w:rsid w:val="00F27209"/>
    <w:rsid w:val="00F51823"/>
    <w:rsid w:val="00F705BD"/>
    <w:rsid w:val="00F82E36"/>
    <w:rsid w:val="00FE0B2A"/>
    <w:rsid w:val="00FE6D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CE15"/>
  <w15:docId w15:val="{7AED6EA3-14F6-4EF9-A845-31AE0B3D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17A5"/>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fontstyle01">
    <w:name w:val="fontstyle01"/>
    <w:basedOn w:val="Policepardfaut"/>
    <w:rsid w:val="00976016"/>
    <w:rPr>
      <w:rFonts w:ascii="LMRoman10-Regular" w:hAnsi="LMRoman10-Regular" w:hint="default"/>
      <w:b w:val="0"/>
      <w:bCs w:val="0"/>
      <w:i w:val="0"/>
      <w:iCs w:val="0"/>
      <w:color w:val="000000"/>
      <w:sz w:val="20"/>
      <w:szCs w:val="20"/>
    </w:rPr>
  </w:style>
  <w:style w:type="character" w:customStyle="1" w:styleId="fontstyle11">
    <w:name w:val="fontstyle11"/>
    <w:basedOn w:val="Policepardfaut"/>
    <w:rsid w:val="00B244FF"/>
    <w:rPr>
      <w:rFonts w:ascii="LMRoman10-Italic" w:hAnsi="LMRoman10-Italic" w:hint="default"/>
      <w:b w:val="0"/>
      <w:bCs w:val="0"/>
      <w:i/>
      <w:iCs/>
      <w:color w:val="000000"/>
      <w:sz w:val="20"/>
      <w:szCs w:val="20"/>
    </w:rPr>
  </w:style>
  <w:style w:type="character" w:customStyle="1" w:styleId="fontstyle21">
    <w:name w:val="fontstyle21"/>
    <w:basedOn w:val="Policepardfaut"/>
    <w:rsid w:val="00AF1EE2"/>
    <w:rPr>
      <w:rFonts w:ascii="LMRoman10-Italic" w:hAnsi="LMRoman10-Italic" w:hint="default"/>
      <w:b w:val="0"/>
      <w:bCs w:val="0"/>
      <w:i/>
      <w:iCs/>
      <w:color w:val="000000"/>
      <w:sz w:val="22"/>
      <w:szCs w:val="22"/>
    </w:rPr>
  </w:style>
  <w:style w:type="table" w:styleId="Grilledutableau">
    <w:name w:val="Table Grid"/>
    <w:basedOn w:val="TableauNormal"/>
    <w:rsid w:val="00BB3ED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semiHidden/>
    <w:rsid w:val="00370E3C"/>
    <w:rPr>
      <w:color w:val="808080"/>
    </w:rPr>
  </w:style>
  <w:style w:type="character" w:customStyle="1" w:styleId="fontstyle31">
    <w:name w:val="fontstyle31"/>
    <w:basedOn w:val="Policepardfaut"/>
    <w:rsid w:val="007707B2"/>
    <w:rPr>
      <w:rFonts w:ascii="LMRoman7-Regular" w:hAnsi="LMRoman7-Regular" w:hint="default"/>
      <w:b w:val="0"/>
      <w:bCs w:val="0"/>
      <w:i w:val="0"/>
      <w:iCs w:val="0"/>
      <w:color w:val="000000"/>
      <w:sz w:val="14"/>
      <w:szCs w:val="14"/>
    </w:rPr>
  </w:style>
  <w:style w:type="paragraph" w:styleId="Paragraphedeliste">
    <w:name w:val="List Paragraph"/>
    <w:basedOn w:val="Normal"/>
    <w:rsid w:val="00AE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105460">
      <w:bodyDiv w:val="1"/>
      <w:marLeft w:val="0"/>
      <w:marRight w:val="0"/>
      <w:marTop w:val="0"/>
      <w:marBottom w:val="0"/>
      <w:divBdr>
        <w:top w:val="none" w:sz="0" w:space="0" w:color="auto"/>
        <w:left w:val="none" w:sz="0" w:space="0" w:color="auto"/>
        <w:bottom w:val="none" w:sz="0" w:space="0" w:color="auto"/>
        <w:right w:val="none" w:sz="0" w:space="0" w:color="auto"/>
      </w:divBdr>
    </w:div>
    <w:div w:id="19522050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2850</TotalTime>
  <Pages>10</Pages>
  <Words>2417</Words>
  <Characters>13296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PROJET ECONOMETRIE SPATIALE</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ECONOMETRIE SPATIALE</dc:title>
  <dc:creator>HABIB</dc:creator>
  <cp:keywords/>
  <cp:lastModifiedBy>HABIB</cp:lastModifiedBy>
  <cp:revision>8</cp:revision>
  <dcterms:created xsi:type="dcterms:W3CDTF">2020-02-18T20:24:00Z</dcterms:created>
  <dcterms:modified xsi:type="dcterms:W3CDTF">2020-02-21T18:17:00Z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