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7B7F" w14:textId="72B06136" w:rsidR="00F27D1B" w:rsidRPr="00B84DC3" w:rsidRDefault="00F27D1B" w:rsidP="00F27D1B">
      <w:pPr>
        <w:rPr>
          <w:b/>
          <w:bCs/>
          <w:sz w:val="48"/>
          <w:szCs w:val="48"/>
          <w:rtl/>
        </w:rPr>
      </w:pPr>
      <w:r w:rsidRPr="00B84DC3">
        <w:rPr>
          <w:rFonts w:hint="cs"/>
          <w:b/>
          <w:bCs/>
          <w:sz w:val="48"/>
          <w:szCs w:val="48"/>
          <w:rtl/>
        </w:rPr>
        <w:t xml:space="preserve">    </w:t>
      </w:r>
      <w:r w:rsidR="00887125">
        <w:rPr>
          <w:rFonts w:hint="cs"/>
          <w:b/>
          <w:bCs/>
          <w:sz w:val="48"/>
          <w:szCs w:val="48"/>
          <w:rtl/>
        </w:rPr>
        <w:t>לחצן-</w:t>
      </w:r>
      <w:r w:rsidRPr="00B84DC3">
        <w:rPr>
          <w:rFonts w:hint="cs"/>
          <w:b/>
          <w:bCs/>
          <w:sz w:val="48"/>
          <w:szCs w:val="48"/>
          <w:rtl/>
        </w:rPr>
        <w:t xml:space="preserve"> אכיפה בעזרת רכב ממונע</w:t>
      </w:r>
    </w:p>
    <w:p w14:paraId="317EA19C" w14:textId="77777777" w:rsidR="00F27D1B" w:rsidRPr="00B84DC3" w:rsidRDefault="00F27D1B" w:rsidP="00F27D1B">
      <w:pPr>
        <w:rPr>
          <w:sz w:val="32"/>
          <w:szCs w:val="32"/>
          <w:rtl/>
        </w:rPr>
      </w:pPr>
    </w:p>
    <w:p w14:paraId="620ABBDB" w14:textId="738E5005" w:rsidR="00B84DC3" w:rsidRPr="00B84DC3" w:rsidRDefault="00F27D1B" w:rsidP="00F27D1B">
      <w:pPr>
        <w:rPr>
          <w:b/>
          <w:bCs/>
          <w:sz w:val="32"/>
          <w:szCs w:val="32"/>
          <w:u w:val="single"/>
          <w:rtl/>
        </w:rPr>
      </w:pPr>
      <w:r w:rsidRPr="00B84DC3">
        <w:rPr>
          <w:rFonts w:hint="cs"/>
          <w:b/>
          <w:bCs/>
          <w:sz w:val="32"/>
          <w:szCs w:val="32"/>
          <w:u w:val="single"/>
          <w:rtl/>
        </w:rPr>
        <w:t>אם</w:t>
      </w:r>
      <w:r w:rsidR="00B84DC3">
        <w:rPr>
          <w:rFonts w:hint="cs"/>
          <w:b/>
          <w:bCs/>
          <w:sz w:val="32"/>
          <w:szCs w:val="32"/>
          <w:u w:val="single"/>
          <w:rtl/>
        </w:rPr>
        <w:t xml:space="preserve"> קיבלתם דוח חניה בדואר .ואתם </w:t>
      </w:r>
      <w:r w:rsidR="00B84DC3" w:rsidRPr="00B84DC3">
        <w:rPr>
          <w:rFonts w:hint="cs"/>
          <w:b/>
          <w:bCs/>
          <w:sz w:val="32"/>
          <w:szCs w:val="32"/>
          <w:u w:val="single"/>
          <w:rtl/>
        </w:rPr>
        <w:t xml:space="preserve">יודעים שבמקום החנייה </w:t>
      </w:r>
      <w:r w:rsidRPr="00B84DC3">
        <w:rPr>
          <w:rFonts w:hint="cs"/>
          <w:b/>
          <w:bCs/>
          <w:sz w:val="32"/>
          <w:szCs w:val="32"/>
          <w:u w:val="single"/>
          <w:rtl/>
        </w:rPr>
        <w:t xml:space="preserve">אין מצלמות חניה . </w:t>
      </w:r>
    </w:p>
    <w:p w14:paraId="50D5A6C3" w14:textId="77777777" w:rsidR="00F27D1B" w:rsidRPr="00B84DC3" w:rsidRDefault="00B84DC3" w:rsidP="00F27D1B">
      <w:pPr>
        <w:rPr>
          <w:b/>
          <w:bCs/>
          <w:sz w:val="32"/>
          <w:szCs w:val="32"/>
          <w:u w:val="single"/>
          <w:rtl/>
        </w:rPr>
      </w:pPr>
      <w:r w:rsidRPr="00B84DC3">
        <w:rPr>
          <w:rFonts w:hint="cs"/>
          <w:b/>
          <w:bCs/>
          <w:sz w:val="32"/>
          <w:szCs w:val="32"/>
          <w:u w:val="single"/>
          <w:rtl/>
        </w:rPr>
        <w:t xml:space="preserve">אז </w:t>
      </w:r>
      <w:r w:rsidR="00F27D1B" w:rsidRPr="00B84DC3">
        <w:rPr>
          <w:rFonts w:hint="cs"/>
          <w:b/>
          <w:bCs/>
          <w:sz w:val="32"/>
          <w:szCs w:val="32"/>
          <w:u w:val="single"/>
          <w:rtl/>
        </w:rPr>
        <w:t xml:space="preserve">הדוח ניתן דרך אכיפת רכב ממונע וצרפו את הנאמר מטה לערעור </w:t>
      </w:r>
    </w:p>
    <w:p w14:paraId="2F6B5764" w14:textId="77777777" w:rsidR="00F27D1B" w:rsidRPr="00B84DC3" w:rsidRDefault="00F27D1B" w:rsidP="00F27D1B">
      <w:pPr>
        <w:rPr>
          <w:sz w:val="32"/>
          <w:szCs w:val="32"/>
          <w:rtl/>
        </w:rPr>
      </w:pPr>
    </w:p>
    <w:p w14:paraId="440454EB" w14:textId="77777777" w:rsidR="00F27D1B" w:rsidRPr="00887125" w:rsidRDefault="00F27D1B" w:rsidP="00F27D1B">
      <w:pPr>
        <w:rPr>
          <w:i/>
          <w:iCs/>
          <w:sz w:val="28"/>
          <w:szCs w:val="28"/>
          <w:u w:val="single"/>
          <w:rtl/>
        </w:rPr>
      </w:pPr>
      <w:r w:rsidRPr="00887125">
        <w:rPr>
          <w:rFonts w:hint="cs"/>
          <w:i/>
          <w:iCs/>
          <w:sz w:val="28"/>
          <w:szCs w:val="28"/>
          <w:u w:val="single"/>
          <w:rtl/>
        </w:rPr>
        <w:t>ביהמ"ש לעניינים מקומיים באר שבע</w:t>
      </w:r>
    </w:p>
    <w:p w14:paraId="753AA10C" w14:textId="77777777" w:rsidR="00F27D1B" w:rsidRPr="00887125" w:rsidRDefault="00F27D1B" w:rsidP="00F27D1B">
      <w:pPr>
        <w:rPr>
          <w:i/>
          <w:iCs/>
          <w:sz w:val="28"/>
          <w:szCs w:val="28"/>
          <w:u w:val="single"/>
          <w:rtl/>
        </w:rPr>
      </w:pPr>
      <w:r w:rsidRPr="00887125">
        <w:rPr>
          <w:rFonts w:hint="cs"/>
          <w:i/>
          <w:iCs/>
          <w:sz w:val="28"/>
          <w:szCs w:val="28"/>
          <w:u w:val="single"/>
          <w:rtl/>
        </w:rPr>
        <w:t>ח"נ 25540-06-18 מדינת ישראל נ" אורטל יצחקי</w:t>
      </w:r>
    </w:p>
    <w:p w14:paraId="654135DB" w14:textId="77777777" w:rsidR="00F27D1B" w:rsidRPr="00887125" w:rsidRDefault="00F27D1B" w:rsidP="00F27D1B">
      <w:pPr>
        <w:rPr>
          <w:i/>
          <w:iCs/>
          <w:sz w:val="28"/>
          <w:szCs w:val="28"/>
          <w:u w:val="single"/>
          <w:rtl/>
        </w:rPr>
      </w:pPr>
      <w:r w:rsidRPr="00887125">
        <w:rPr>
          <w:rFonts w:hint="cs"/>
          <w:i/>
          <w:iCs/>
          <w:sz w:val="28"/>
          <w:szCs w:val="28"/>
          <w:u w:val="single"/>
          <w:rtl/>
        </w:rPr>
        <w:t xml:space="preserve">בפני כבוד השופט חיים פס </w:t>
      </w:r>
    </w:p>
    <w:p w14:paraId="11BBED00" w14:textId="77777777" w:rsidR="00F27D1B" w:rsidRPr="00B84DC3" w:rsidRDefault="00F27D1B" w:rsidP="00F27D1B">
      <w:pPr>
        <w:rPr>
          <w:sz w:val="32"/>
          <w:szCs w:val="32"/>
          <w:rtl/>
        </w:rPr>
      </w:pPr>
    </w:p>
    <w:p w14:paraId="717FD5B0" w14:textId="77777777" w:rsidR="00F27D1B" w:rsidRPr="00B84DC3" w:rsidRDefault="00F27D1B" w:rsidP="00F27D1B">
      <w:pPr>
        <w:rPr>
          <w:sz w:val="32"/>
          <w:szCs w:val="32"/>
          <w:u w:val="single"/>
          <w:rtl/>
        </w:rPr>
      </w:pPr>
      <w:r w:rsidRPr="00B84DC3">
        <w:rPr>
          <w:rFonts w:hint="cs"/>
          <w:sz w:val="32"/>
          <w:szCs w:val="32"/>
          <w:u w:val="single"/>
          <w:rtl/>
        </w:rPr>
        <w:t>נפסק לזיכוי במקרה של דוח על ידי רכב אכיפה ממונע עם מצלמה ב</w:t>
      </w:r>
      <w:r w:rsidR="00B84DC3">
        <w:rPr>
          <w:rFonts w:hint="cs"/>
          <w:sz w:val="32"/>
          <w:szCs w:val="32"/>
          <w:u w:val="single"/>
          <w:rtl/>
        </w:rPr>
        <w:t>גין עבירה של הפרעה לתנועה.</w:t>
      </w:r>
    </w:p>
    <w:p w14:paraId="5035C616" w14:textId="77777777" w:rsidR="00F27D1B" w:rsidRPr="00B84DC3" w:rsidRDefault="00F27D1B" w:rsidP="00F27D1B">
      <w:pPr>
        <w:shd w:val="clear" w:color="auto" w:fill="FFFFFF"/>
        <w:spacing w:after="120" w:line="320" w:lineRule="atLeast"/>
        <w:jc w:val="both"/>
        <w:rPr>
          <w:rFonts w:ascii="Times New Roman" w:eastAsia="Times New Roman" w:hAnsi="Times New Roman" w:cs="Times New Roman"/>
          <w:color w:val="000000"/>
          <w:sz w:val="28"/>
          <w:szCs w:val="28"/>
          <w:u w:val="single"/>
          <w:rtl/>
        </w:rPr>
      </w:pPr>
    </w:p>
    <w:p w14:paraId="39FD0B4A" w14:textId="77777777" w:rsidR="00F27D1B" w:rsidRPr="00B84DC3" w:rsidRDefault="00F27D1B" w:rsidP="00F27D1B">
      <w:pPr>
        <w:shd w:val="clear" w:color="auto" w:fill="FFFFFF"/>
        <w:spacing w:after="120" w:line="320" w:lineRule="atLeast"/>
        <w:jc w:val="both"/>
        <w:rPr>
          <w:rFonts w:ascii="Times New Roman" w:eastAsia="Times New Roman" w:hAnsi="Times New Roman" w:cs="Times New Roman"/>
          <w:color w:val="000000"/>
          <w:sz w:val="28"/>
          <w:szCs w:val="28"/>
        </w:rPr>
      </w:pPr>
      <w:r w:rsidRPr="00B84DC3">
        <w:rPr>
          <w:rFonts w:ascii="Times New Roman" w:eastAsia="Times New Roman" w:hAnsi="Times New Roman" w:cs="Times New Roman" w:hint="cs"/>
          <w:color w:val="000000"/>
          <w:sz w:val="28"/>
          <w:szCs w:val="28"/>
          <w:rtl/>
        </w:rPr>
        <w:t xml:space="preserve">דברי השופט </w:t>
      </w:r>
    </w:p>
    <w:p w14:paraId="3BA6F2CB" w14:textId="77777777" w:rsidR="00F27D1B" w:rsidRPr="00B84DC3" w:rsidRDefault="00F27D1B" w:rsidP="00F27D1B">
      <w:pPr>
        <w:shd w:val="clear" w:color="auto" w:fill="FFFFFF"/>
        <w:spacing w:after="120" w:line="320" w:lineRule="atLeast"/>
        <w:jc w:val="both"/>
        <w:rPr>
          <w:rStyle w:val="a3"/>
        </w:rPr>
      </w:pPr>
      <w:r w:rsidRPr="00B84DC3">
        <w:rPr>
          <w:rStyle w:val="a3"/>
          <w:rtl/>
        </w:rPr>
        <w:t xml:space="preserve">שיטת האכיפה של צילום ממונע כפי שנהוגה על ידי המאשימה אינה חפה מקשיים משמעותיים, </w:t>
      </w:r>
    </w:p>
    <w:p w14:paraId="0EBD3894" w14:textId="77777777" w:rsidR="00F27D1B" w:rsidRPr="00B84DC3" w:rsidRDefault="00F27D1B" w:rsidP="00B84DC3">
      <w:pPr>
        <w:shd w:val="clear" w:color="auto" w:fill="FFFFFF"/>
        <w:spacing w:after="120" w:line="320" w:lineRule="atLeast"/>
        <w:jc w:val="both"/>
        <w:rPr>
          <w:rStyle w:val="a3"/>
          <w:rtl/>
        </w:rPr>
      </w:pPr>
      <w:r w:rsidRPr="00B84DC3">
        <w:rPr>
          <w:rStyle w:val="a3"/>
          <w:rtl/>
        </w:rPr>
        <w:t>שראוי כי המאשימה תבחנם. כפי שעולה מתשובותיה של הפקחית, קיימת לכל הפחות אי בהירות באשר לשאלה האם חלה חובה על הפקח, כאשר הוא מזהה כי מדובר ברכב המפר לכאורה את החוק ונמצא בו נהג, לרדת מרכב הפיקוח ולבחון את המצב לאשורו או לכל הפחות לשוחח עם הנהג. נדמה כי</w:t>
      </w:r>
      <w:r w:rsidRPr="00B84DC3">
        <w:rPr>
          <w:rStyle w:val="a3"/>
        </w:rPr>
        <w:t xml:space="preserve"> </w:t>
      </w:r>
      <w:r w:rsidRPr="00B84DC3">
        <w:rPr>
          <w:rStyle w:val="a3"/>
          <w:rtl/>
        </w:rPr>
        <w:t>במקרה שבפנינו היה ראוי כי לכל הפחות תעצור הפקחית את רכב הפיקוח ליד רכבה של הנאשמת ותברר את מצבה.</w:t>
      </w:r>
    </w:p>
    <w:p w14:paraId="0C304FA6" w14:textId="77777777" w:rsidR="00F27D1B" w:rsidRPr="00B84DC3" w:rsidRDefault="00F27D1B" w:rsidP="00F27D1B">
      <w:pPr>
        <w:shd w:val="clear" w:color="auto" w:fill="FFFFFF"/>
        <w:spacing w:after="0" w:line="360" w:lineRule="atLeast"/>
        <w:ind w:left="720" w:hanging="720"/>
        <w:jc w:val="both"/>
        <w:rPr>
          <w:rStyle w:val="a3"/>
          <w:rtl/>
        </w:rPr>
      </w:pPr>
      <w:r w:rsidRPr="00B84DC3">
        <w:rPr>
          <w:rStyle w:val="a3"/>
          <w:rtl/>
        </w:rPr>
        <w:t>ראיתי לנכון להתייחס במסגרת הכרעת הדין לשיטת האכיפה של צילום ממונע כפי שנהוגה על ידי המאשימה. ראו לעניין זה גם את הכרעת הדין שניתנה על ידי ביום 18.10.19 ב</w:t>
      </w:r>
      <w:hyperlink r:id="rId4" w:tgtFrame="blank" w:history="1">
        <w:r w:rsidRPr="00B84DC3">
          <w:rPr>
            <w:rStyle w:val="a3"/>
            <w:rtl/>
          </w:rPr>
          <w:t>ח"נ 31316-06-18</w:t>
        </w:r>
      </w:hyperlink>
      <w:r w:rsidRPr="00B84DC3">
        <w:rPr>
          <w:rStyle w:val="a3"/>
          <w:rtl/>
        </w:rPr>
        <w:t xml:space="preserve"> מדינת ישראל נ' </w:t>
      </w:r>
      <w:proofErr w:type="spellStart"/>
      <w:r w:rsidRPr="00B84DC3">
        <w:rPr>
          <w:rStyle w:val="a3"/>
          <w:rtl/>
        </w:rPr>
        <w:t>אבוגאמע</w:t>
      </w:r>
      <w:proofErr w:type="spellEnd"/>
      <w:r w:rsidRPr="00B84DC3">
        <w:rPr>
          <w:rStyle w:val="a3"/>
          <w:rtl/>
        </w:rPr>
        <w:t> </w:t>
      </w:r>
    </w:p>
    <w:p w14:paraId="346C4A87" w14:textId="77777777" w:rsidR="00F27D1B" w:rsidRPr="00B84DC3" w:rsidRDefault="00F27D1B" w:rsidP="00F27D1B">
      <w:pPr>
        <w:shd w:val="clear" w:color="auto" w:fill="FFFFFF"/>
        <w:spacing w:after="0" w:line="360" w:lineRule="atLeast"/>
        <w:ind w:left="720" w:hanging="720"/>
        <w:jc w:val="both"/>
        <w:rPr>
          <w:rStyle w:val="a3"/>
          <w:rtl/>
        </w:rPr>
      </w:pPr>
      <w:r w:rsidRPr="00B84DC3">
        <w:rPr>
          <w:rStyle w:val="a3"/>
          <w:rtl/>
        </w:rPr>
        <w:t xml:space="preserve">               הפקחית בעדותה בפניי לא זכרה אם קיים נוהל שכזה </w:t>
      </w:r>
      <w:r w:rsidRPr="00B84DC3">
        <w:rPr>
          <w:rStyle w:val="a3"/>
          <w:rFonts w:hint="cs"/>
          <w:rtl/>
        </w:rPr>
        <w:t xml:space="preserve">של לרדת מהניידת ולבדוק מה המצב </w:t>
      </w:r>
      <w:r w:rsidRPr="00B84DC3">
        <w:rPr>
          <w:rStyle w:val="a3"/>
          <w:rtl/>
        </w:rPr>
        <w:t>ומסרה כי היו מקרים שכן ירדה מהרכב ובדקה עם הנה</w:t>
      </w:r>
      <w:r w:rsidRPr="00B84DC3">
        <w:rPr>
          <w:rStyle w:val="a3"/>
          <w:rFonts w:hint="cs"/>
          <w:rtl/>
        </w:rPr>
        <w:t xml:space="preserve">ג </w:t>
      </w:r>
      <w:r w:rsidRPr="00B84DC3">
        <w:rPr>
          <w:rStyle w:val="a3"/>
          <w:rtl/>
        </w:rPr>
        <w:t>נדמה כי במקרה שבפניי היה ראוי כי לכל הפחות תעצור הפקחית את רכב הפיקוח ליד רכבה של הנאשמת ותברר את מצבה.</w:t>
      </w:r>
    </w:p>
    <w:p w14:paraId="3973F1DD" w14:textId="77777777" w:rsidR="00F27D1B" w:rsidRPr="00B84DC3" w:rsidRDefault="00F27D1B" w:rsidP="00F27D1B">
      <w:pPr>
        <w:shd w:val="clear" w:color="auto" w:fill="FFFFFF"/>
        <w:spacing w:after="0" w:line="360" w:lineRule="atLeast"/>
        <w:ind w:left="720" w:hanging="720"/>
        <w:jc w:val="both"/>
        <w:rPr>
          <w:rStyle w:val="a3"/>
          <w:rtl/>
        </w:rPr>
      </w:pPr>
      <w:r w:rsidRPr="00B84DC3">
        <w:rPr>
          <w:rStyle w:val="a3"/>
          <w:rtl/>
        </w:rPr>
        <w:t>         עצירת רכב הפיקוח ובדיקה פיזית אל מול הנהג הנמצא ברכב מתבקשת לטעמי גם מהפן המוסרי- חברתי ולעניין זה אין לי אלא להפנות לדברים שכתבתי בעניין </w:t>
      </w:r>
      <w:proofErr w:type="spellStart"/>
      <w:r w:rsidRPr="00B84DC3">
        <w:rPr>
          <w:rStyle w:val="a3"/>
          <w:rtl/>
        </w:rPr>
        <w:t>אבוגאמע</w:t>
      </w:r>
      <w:proofErr w:type="spellEnd"/>
      <w:r w:rsidRPr="00B84DC3">
        <w:rPr>
          <w:rStyle w:val="a3"/>
          <w:rtl/>
        </w:rPr>
        <w:t> </w:t>
      </w:r>
      <w:r w:rsidRPr="00B84DC3">
        <w:rPr>
          <w:rStyle w:val="a3"/>
          <w:rFonts w:hint="cs"/>
          <w:rtl/>
        </w:rPr>
        <w:t>.</w:t>
      </w:r>
    </w:p>
    <w:p w14:paraId="30127671" w14:textId="77777777" w:rsidR="00F27D1B" w:rsidRPr="00B84DC3" w:rsidRDefault="00F27D1B" w:rsidP="00F27D1B">
      <w:pPr>
        <w:shd w:val="clear" w:color="auto" w:fill="FFFFFF"/>
        <w:spacing w:after="0" w:line="360" w:lineRule="atLeast"/>
        <w:ind w:left="720" w:hanging="720"/>
        <w:jc w:val="both"/>
        <w:rPr>
          <w:rStyle w:val="a3"/>
          <w:rtl/>
        </w:rPr>
      </w:pPr>
      <w:r w:rsidRPr="00B84DC3">
        <w:rPr>
          <w:rStyle w:val="a3"/>
          <w:rtl/>
        </w:rPr>
        <w:t xml:space="preserve">  "בעייתיות זו לטעמי, מקבלת משנה תוקף גם בהיבט המוסרי-חברתי של אכיפה מסוג זה, כפי שבאה לידי ביטוי בעוצמה רבה בתיק זה, כאשר הפקחית מבחינה ברכב שאינו חונה </w:t>
      </w:r>
      <w:r w:rsidRPr="00B84DC3">
        <w:rPr>
          <w:rStyle w:val="a3"/>
          <w:rtl/>
        </w:rPr>
        <w:lastRenderedPageBreak/>
        <w:t>כשורה, ודלתו האחת פתוחה, ובכל זאת אין היא יורדת לברר האם נדרש סיוע מצידה ליושבי הרכב, וכפי שאמרה בעדותה, קיים נוהל של העירייה לפיו היא לא אמורה לרדת מהניידת.</w:t>
      </w:r>
    </w:p>
    <w:p w14:paraId="4F5687A5" w14:textId="77777777" w:rsidR="00F27D1B" w:rsidRPr="00B84DC3" w:rsidRDefault="00F27D1B" w:rsidP="00F27D1B">
      <w:pPr>
        <w:shd w:val="clear" w:color="auto" w:fill="FFFFFF"/>
        <w:spacing w:after="0" w:line="360" w:lineRule="atLeast"/>
        <w:ind w:left="720" w:hanging="720"/>
        <w:jc w:val="both"/>
        <w:rPr>
          <w:rStyle w:val="a3"/>
          <w:rtl/>
        </w:rPr>
      </w:pPr>
      <w:r w:rsidRPr="00B84DC3">
        <w:rPr>
          <w:rStyle w:val="a3"/>
          <w:rtl/>
        </w:rPr>
        <w:t>   אם כך היא ההנחיה אזי מהו מותר האדם מן הרובוט?</w:t>
      </w:r>
    </w:p>
    <w:p w14:paraId="459EA06E" w14:textId="77777777" w:rsidR="00F27D1B" w:rsidRPr="00B84DC3" w:rsidRDefault="00F27D1B" w:rsidP="00F27D1B">
      <w:pPr>
        <w:shd w:val="clear" w:color="auto" w:fill="FFFFFF"/>
        <w:spacing w:after="0" w:line="360" w:lineRule="atLeast"/>
        <w:ind w:left="720" w:hanging="720"/>
        <w:jc w:val="both"/>
        <w:rPr>
          <w:rStyle w:val="a3"/>
          <w:rtl/>
        </w:rPr>
      </w:pPr>
      <w:r w:rsidRPr="00B84DC3">
        <w:rPr>
          <w:rStyle w:val="a3"/>
          <w:rtl/>
        </w:rPr>
        <w:t xml:space="preserve"> האם אין זו ציפייה סבירה כי חלק מעבודתו היומיומית של פקח ברחובה של עיר יקבל ביטוי נרחב גם בסיוע לתושב, כאשר עולה הצורך בכך,  ולא רק ב"אכיפה עיוורת"?</w:t>
      </w:r>
    </w:p>
    <w:p w14:paraId="717D6D7B" w14:textId="77777777" w:rsidR="00F27D1B" w:rsidRPr="00F27D1B" w:rsidRDefault="00F27D1B" w:rsidP="00F27D1B">
      <w:pPr>
        <w:shd w:val="clear" w:color="auto" w:fill="FFFFFF"/>
        <w:spacing w:after="0" w:line="360" w:lineRule="atLeast"/>
        <w:ind w:left="720" w:hanging="720"/>
        <w:jc w:val="both"/>
        <w:rPr>
          <w:rStyle w:val="a3"/>
          <w:rtl/>
        </w:rPr>
      </w:pPr>
      <w:r w:rsidRPr="00B84DC3">
        <w:rPr>
          <w:rStyle w:val="a3"/>
          <w:rtl/>
        </w:rPr>
        <w:t>סבורני כי התשובה לכך ברורה ועולה ומזדקרת משורת הצדק  ודי לחכימא ברמיזא.</w:t>
      </w:r>
    </w:p>
    <w:p w14:paraId="73DDF97F" w14:textId="77777777" w:rsidR="00F27D1B" w:rsidRPr="00F27D1B" w:rsidRDefault="00F27D1B" w:rsidP="00F27D1B">
      <w:pPr>
        <w:rPr>
          <w:rFonts w:ascii="Bookman Old Style" w:hAnsi="Bookman Old Style"/>
          <w:sz w:val="28"/>
          <w:szCs w:val="28"/>
          <w:rtl/>
        </w:rPr>
      </w:pPr>
    </w:p>
    <w:p w14:paraId="25B97A0B" w14:textId="77777777" w:rsidR="00AA7B69" w:rsidRPr="00F27D1B" w:rsidRDefault="00AA7B69">
      <w:pPr>
        <w:rPr>
          <w:rFonts w:ascii="Bookman Old Style" w:hAnsi="Bookman Old Style"/>
          <w:sz w:val="28"/>
          <w:szCs w:val="28"/>
        </w:rPr>
      </w:pPr>
    </w:p>
    <w:sectPr w:rsidR="00AA7B69" w:rsidRPr="00F27D1B" w:rsidSect="00CD46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D1B"/>
    <w:rsid w:val="00887125"/>
    <w:rsid w:val="00AA7B69"/>
    <w:rsid w:val="00B84DC3"/>
    <w:rsid w:val="00CD4688"/>
    <w:rsid w:val="00F27D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DDDE"/>
  <w15:chartTrackingRefBased/>
  <w15:docId w15:val="{EBF432D8-7B90-4ED4-A306-612A306B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7D1B"/>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27D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evo.co.il/case/24301381"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338</Words>
  <Characters>1694</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שנאור</dc:creator>
  <cp:keywords/>
  <dc:description/>
  <cp:lastModifiedBy>משה שניאור</cp:lastModifiedBy>
  <cp:revision>5</cp:revision>
  <dcterms:created xsi:type="dcterms:W3CDTF">2021-02-04T14:10:00Z</dcterms:created>
  <dcterms:modified xsi:type="dcterms:W3CDTF">2023-02-26T01:15:00Z</dcterms:modified>
</cp:coreProperties>
</file>