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E85C" w14:textId="420FE6C5" w:rsidR="00C43779" w:rsidRDefault="00C43779">
      <w:pPr>
        <w:rPr>
          <w:b/>
          <w:bCs/>
          <w:sz w:val="36"/>
          <w:szCs w:val="36"/>
          <w:rtl/>
        </w:rPr>
      </w:pPr>
    </w:p>
    <w:p w14:paraId="55E4B12D" w14:textId="77777777" w:rsidR="00C43779" w:rsidRDefault="00C43779">
      <w:pPr>
        <w:rPr>
          <w:b/>
          <w:bCs/>
          <w:sz w:val="36"/>
          <w:szCs w:val="36"/>
          <w:rtl/>
        </w:rPr>
      </w:pPr>
    </w:p>
    <w:p w14:paraId="2A039540" w14:textId="5FE6547F" w:rsidR="00C43779" w:rsidRDefault="00886CF2">
      <w:pPr>
        <w:rPr>
          <w:b/>
          <w:bCs/>
          <w:sz w:val="36"/>
          <w:szCs w:val="36"/>
          <w:rtl/>
        </w:rPr>
      </w:pPr>
      <w:r>
        <w:rPr>
          <w:rFonts w:hint="cs"/>
          <w:b/>
          <w:bCs/>
          <w:sz w:val="36"/>
          <w:szCs w:val="36"/>
          <w:rtl/>
        </w:rPr>
        <w:t>לחצן-</w:t>
      </w:r>
      <w:r w:rsidR="00E539FD">
        <w:rPr>
          <w:rFonts w:hint="cs"/>
          <w:b/>
          <w:bCs/>
          <w:sz w:val="36"/>
          <w:szCs w:val="36"/>
          <w:rtl/>
        </w:rPr>
        <w:t>שימוש קצר</w:t>
      </w:r>
      <w:r>
        <w:rPr>
          <w:rFonts w:hint="cs"/>
          <w:b/>
          <w:bCs/>
          <w:sz w:val="36"/>
          <w:szCs w:val="36"/>
          <w:rtl/>
        </w:rPr>
        <w:t xml:space="preserve"> </w:t>
      </w:r>
      <w:r>
        <w:rPr>
          <w:b/>
          <w:bCs/>
          <w:sz w:val="36"/>
          <w:szCs w:val="36"/>
        </w:rPr>
        <w:t xml:space="preserve"> </w:t>
      </w:r>
      <w:proofErr w:type="spellStart"/>
      <w:r w:rsidRPr="00886CF2">
        <w:rPr>
          <w:b/>
          <w:bCs/>
          <w:sz w:val="36"/>
          <w:szCs w:val="36"/>
          <w:highlight w:val="cyan"/>
        </w:rPr>
        <w:t>waze</w:t>
      </w:r>
      <w:r>
        <w:rPr>
          <w:rFonts w:hint="cs"/>
          <w:b/>
          <w:bCs/>
          <w:sz w:val="36"/>
          <w:szCs w:val="36"/>
          <w:rtl/>
        </w:rPr>
        <w:t>כש.הפלאפון</w:t>
      </w:r>
      <w:proofErr w:type="spellEnd"/>
      <w:r>
        <w:rPr>
          <w:rFonts w:hint="cs"/>
          <w:b/>
          <w:bCs/>
          <w:sz w:val="36"/>
          <w:szCs w:val="36"/>
          <w:rtl/>
        </w:rPr>
        <w:t xml:space="preserve"> במתקן </w:t>
      </w:r>
    </w:p>
    <w:p w14:paraId="3F3CD893" w14:textId="1C4D440A" w:rsidR="00C43779" w:rsidRDefault="00C43779">
      <w:pPr>
        <w:rPr>
          <w:b/>
          <w:bCs/>
          <w:sz w:val="36"/>
          <w:szCs w:val="36"/>
          <w:rtl/>
        </w:rPr>
      </w:pPr>
    </w:p>
    <w:p w14:paraId="5B380142" w14:textId="6FF636CE" w:rsidR="00C43779" w:rsidRPr="00C43779" w:rsidRDefault="00C43779" w:rsidP="00886CF2">
      <w:pPr>
        <w:pStyle w:val="2"/>
        <w:rPr>
          <w:rtl/>
        </w:rPr>
      </w:pPr>
      <w:r w:rsidRPr="00C43779">
        <w:rPr>
          <w:rFonts w:hint="cs"/>
          <w:rtl/>
        </w:rPr>
        <w:t>תת"ע 14131-06-21</w:t>
      </w:r>
    </w:p>
    <w:p w14:paraId="53A182F5" w14:textId="28A71DDA" w:rsidR="00C43779" w:rsidRPr="00C43779" w:rsidRDefault="00C43779" w:rsidP="00886CF2">
      <w:pPr>
        <w:pStyle w:val="2"/>
        <w:rPr>
          <w:rtl/>
        </w:rPr>
      </w:pPr>
      <w:r w:rsidRPr="00C43779">
        <w:rPr>
          <w:rFonts w:hint="cs"/>
          <w:rtl/>
        </w:rPr>
        <w:t xml:space="preserve">מ"י נ" </w:t>
      </w:r>
      <w:proofErr w:type="spellStart"/>
      <w:r w:rsidRPr="00C43779">
        <w:rPr>
          <w:rFonts w:hint="cs"/>
          <w:rtl/>
        </w:rPr>
        <w:t>לותן</w:t>
      </w:r>
      <w:proofErr w:type="spellEnd"/>
      <w:r w:rsidRPr="00C43779">
        <w:rPr>
          <w:rFonts w:hint="cs"/>
          <w:rtl/>
        </w:rPr>
        <w:t xml:space="preserve"> </w:t>
      </w:r>
      <w:proofErr w:type="spellStart"/>
      <w:r w:rsidRPr="00C43779">
        <w:rPr>
          <w:rFonts w:hint="cs"/>
          <w:rtl/>
        </w:rPr>
        <w:t>מיניס</w:t>
      </w:r>
      <w:proofErr w:type="spellEnd"/>
    </w:p>
    <w:p w14:paraId="2E30EF2A" w14:textId="41E2732B" w:rsidR="00C43779" w:rsidRDefault="00C43779" w:rsidP="00886CF2">
      <w:pPr>
        <w:pStyle w:val="2"/>
        <w:rPr>
          <w:rtl/>
        </w:rPr>
      </w:pPr>
      <w:r w:rsidRPr="00C43779">
        <w:rPr>
          <w:rFonts w:hint="cs"/>
          <w:rtl/>
        </w:rPr>
        <w:t xml:space="preserve">בפני השופטת שירי שפר </w:t>
      </w:r>
    </w:p>
    <w:p w14:paraId="276917C8" w14:textId="05C2215C" w:rsidR="00C43779" w:rsidRDefault="00C43779">
      <w:pPr>
        <w:rPr>
          <w:i/>
          <w:iCs/>
          <w:sz w:val="32"/>
          <w:szCs w:val="32"/>
          <w:u w:val="single"/>
          <w:rtl/>
        </w:rPr>
      </w:pPr>
    </w:p>
    <w:p w14:paraId="19B0CC48" w14:textId="7E446692" w:rsidR="00C43779" w:rsidRDefault="00C43779" w:rsidP="00C43779">
      <w:pPr>
        <w:rPr>
          <w:i/>
          <w:iCs/>
          <w:sz w:val="32"/>
          <w:szCs w:val="32"/>
          <w:u w:val="single"/>
          <w:rtl/>
        </w:rPr>
      </w:pPr>
      <w:r>
        <w:rPr>
          <w:rFonts w:hint="cs"/>
          <w:i/>
          <w:iCs/>
          <w:sz w:val="32"/>
          <w:szCs w:val="32"/>
          <w:u w:val="single"/>
          <w:rtl/>
        </w:rPr>
        <w:t xml:space="preserve">סיכום פסק הדין </w:t>
      </w:r>
    </w:p>
    <w:p w14:paraId="293F38A1" w14:textId="77777777" w:rsidR="00C43779" w:rsidRPr="00C43779" w:rsidRDefault="00C43779" w:rsidP="00C43779">
      <w:pPr>
        <w:shd w:val="clear" w:color="auto" w:fill="FFFFFF"/>
        <w:spacing w:after="120" w:line="320" w:lineRule="atLeast"/>
        <w:jc w:val="both"/>
        <w:rPr>
          <w:rFonts w:asciiTheme="minorBidi" w:eastAsia="Times New Roman" w:hAnsiTheme="minorBidi"/>
          <w:color w:val="000000"/>
          <w:sz w:val="28"/>
          <w:szCs w:val="28"/>
        </w:rPr>
      </w:pPr>
      <w:r w:rsidRPr="00C43779">
        <w:rPr>
          <w:rFonts w:asciiTheme="minorBidi" w:eastAsia="Times New Roman" w:hAnsiTheme="minorBidi"/>
          <w:color w:val="000000"/>
          <w:sz w:val="28"/>
          <w:szCs w:val="28"/>
          <w:rtl/>
        </w:rPr>
        <w:t>מבחינה עובדתית, לא ניתן לקבוע מעבר לכל ספק סביר, כי הנאשם אחז בטלפון ביד ימין. אפשרית היא גרסת הנאשם לפיה נגע ביד ימין במסך הטלפון שהיה מונח במתקן על שמשת רכבו, בעת תנועת רכבו בכיכר, כדי לסגור אפליקציית הניווט שפעלה.</w:t>
      </w:r>
    </w:p>
    <w:p w14:paraId="1C0280A1" w14:textId="77777777" w:rsidR="00C43779" w:rsidRDefault="00C43779" w:rsidP="00C43779">
      <w:pPr>
        <w:shd w:val="clear" w:color="auto" w:fill="FFFFFF"/>
        <w:spacing w:after="120" w:line="320" w:lineRule="atLeast"/>
        <w:jc w:val="both"/>
        <w:rPr>
          <w:rFonts w:asciiTheme="minorBidi" w:eastAsia="Times New Roman" w:hAnsiTheme="minorBidi"/>
          <w:color w:val="000000"/>
          <w:sz w:val="28"/>
          <w:szCs w:val="28"/>
          <w:rtl/>
        </w:rPr>
      </w:pPr>
      <w:r w:rsidRPr="00C43779">
        <w:rPr>
          <w:rFonts w:asciiTheme="minorBidi" w:eastAsia="Times New Roman" w:hAnsiTheme="minorBidi"/>
          <w:color w:val="000000"/>
          <w:sz w:val="28"/>
          <w:szCs w:val="28"/>
          <w:rtl/>
        </w:rPr>
        <w:t>לאור הכרעה עובדתית זו והיתכנות גרסת הנאשם לפיה נגע באצבעו במסך הטלפון שהיה במתקן על גבי שמשת חזית הרכב, כדי לכבות את אפליקציית הניווט יש להכריע בשאלה המשפטית</w:t>
      </w:r>
      <w:r>
        <w:rPr>
          <w:rFonts w:asciiTheme="minorBidi" w:eastAsia="Times New Roman" w:hAnsiTheme="minorBidi" w:hint="cs"/>
          <w:color w:val="000000"/>
          <w:sz w:val="28"/>
          <w:szCs w:val="28"/>
          <w:rtl/>
        </w:rPr>
        <w:t xml:space="preserve"> </w:t>
      </w:r>
      <w:r w:rsidRPr="00C43779">
        <w:rPr>
          <w:rFonts w:asciiTheme="minorBidi" w:eastAsia="Times New Roman" w:hAnsiTheme="minorBidi"/>
          <w:color w:val="000000"/>
          <w:sz w:val="28"/>
          <w:szCs w:val="28"/>
          <w:rtl/>
        </w:rPr>
        <w:t>האם רשאי היה הנאשם, אגב תנועת הרכב, לגעת במסך מכשיר הטלפון שהיה במתקן, לצורך כיבוי אפליקציית הניווט שהייתה בשימוש.</w:t>
      </w:r>
    </w:p>
    <w:p w14:paraId="47D0BE07" w14:textId="3F1822F9" w:rsidR="00C43779" w:rsidRPr="00C43779" w:rsidRDefault="00C43779" w:rsidP="00C43779">
      <w:pPr>
        <w:shd w:val="clear" w:color="auto" w:fill="FFFFFF"/>
        <w:spacing w:after="120" w:line="320" w:lineRule="atLeast"/>
        <w:jc w:val="both"/>
        <w:rPr>
          <w:rFonts w:asciiTheme="minorBidi" w:eastAsia="Times New Roman" w:hAnsiTheme="minorBidi"/>
          <w:color w:val="000000"/>
          <w:sz w:val="28"/>
          <w:szCs w:val="28"/>
          <w:rtl/>
        </w:rPr>
      </w:pPr>
      <w:r w:rsidRPr="00C43779">
        <w:rPr>
          <w:rFonts w:asciiTheme="minorBidi" w:eastAsia="Times New Roman" w:hAnsiTheme="minorBidi"/>
          <w:color w:val="000000"/>
          <w:sz w:val="28"/>
          <w:szCs w:val="28"/>
          <w:rtl/>
        </w:rPr>
        <w:t>מחוקק המשנה התיר </w:t>
      </w:r>
      <w:hyperlink r:id="rId5" w:tgtFrame="blank" w:history="1">
        <w:r w:rsidRPr="00C43779">
          <w:rPr>
            <w:rFonts w:asciiTheme="minorBidi" w:eastAsia="Times New Roman" w:hAnsiTheme="minorBidi"/>
            <w:color w:val="0000FF"/>
            <w:sz w:val="28"/>
            <w:szCs w:val="28"/>
            <w:u w:val="single"/>
            <w:rtl/>
          </w:rPr>
          <w:t>בתקנה 28א(ב)</w:t>
        </w:r>
      </w:hyperlink>
      <w:r w:rsidRPr="00C43779">
        <w:rPr>
          <w:rFonts w:asciiTheme="minorBidi" w:eastAsia="Times New Roman" w:hAnsiTheme="minorBidi"/>
          <w:color w:val="000000"/>
          <w:sz w:val="28"/>
          <w:szCs w:val="28"/>
          <w:rtl/>
        </w:rPr>
        <w:t> ל</w:t>
      </w:r>
      <w:hyperlink r:id="rId6" w:tgtFrame="blank" w:history="1">
        <w:r w:rsidRPr="00C43779">
          <w:rPr>
            <w:rFonts w:asciiTheme="minorBidi" w:eastAsia="Times New Roman" w:hAnsiTheme="minorBidi"/>
            <w:color w:val="0000FF"/>
            <w:sz w:val="28"/>
            <w:szCs w:val="28"/>
            <w:u w:val="single"/>
            <w:rtl/>
          </w:rPr>
          <w:t>תקנות התעבורה</w:t>
        </w:r>
      </w:hyperlink>
      <w:r w:rsidRPr="00C43779">
        <w:rPr>
          <w:rFonts w:asciiTheme="minorBidi" w:eastAsia="Times New Roman" w:hAnsiTheme="minorBidi"/>
          <w:color w:val="000000"/>
          <w:sz w:val="28"/>
          <w:szCs w:val="28"/>
          <w:rtl/>
        </w:rPr>
        <w:t xml:space="preserve">, הפעלת תצוגה המיועדת לניווט של הרכב – דהיינו התיר השימוש באפליקציית </w:t>
      </w:r>
      <w:proofErr w:type="spellStart"/>
      <w:r w:rsidRPr="00C43779">
        <w:rPr>
          <w:rFonts w:asciiTheme="minorBidi" w:eastAsia="Times New Roman" w:hAnsiTheme="minorBidi"/>
          <w:color w:val="000000"/>
          <w:sz w:val="28"/>
          <w:szCs w:val="28"/>
          <w:rtl/>
        </w:rPr>
        <w:t>וויז</w:t>
      </w:r>
      <w:proofErr w:type="spellEnd"/>
      <w:r w:rsidRPr="00C43779">
        <w:rPr>
          <w:rFonts w:asciiTheme="minorBidi" w:eastAsia="Times New Roman" w:hAnsiTheme="minorBidi"/>
          <w:color w:val="000000"/>
          <w:sz w:val="28"/>
          <w:szCs w:val="28"/>
          <w:rtl/>
        </w:rPr>
        <w:t>. מכך ניתן להסיק מכללא – כי מותרת גם כל פעולה סבירה שמטרתה לאפשר הפעלת האפליקציה או שימוש בה או סיום הפעלתה.</w:t>
      </w:r>
    </w:p>
    <w:p w14:paraId="2E16FBF8" w14:textId="30BBF3EE" w:rsidR="00C43779" w:rsidRPr="00C43779" w:rsidRDefault="00C43779" w:rsidP="00C43779">
      <w:pPr>
        <w:shd w:val="clear" w:color="auto" w:fill="FFFFFF"/>
        <w:spacing w:after="120" w:line="320" w:lineRule="atLeast"/>
        <w:jc w:val="both"/>
        <w:rPr>
          <w:rFonts w:asciiTheme="minorBidi" w:eastAsia="Times New Roman" w:hAnsiTheme="minorBidi"/>
          <w:color w:val="000000"/>
          <w:sz w:val="28"/>
          <w:szCs w:val="28"/>
          <w:rtl/>
        </w:rPr>
      </w:pPr>
      <w:r w:rsidRPr="00C43779">
        <w:rPr>
          <w:rFonts w:asciiTheme="minorBidi" w:eastAsia="Times New Roman" w:hAnsiTheme="minorBidi"/>
          <w:color w:val="000000"/>
          <w:sz w:val="28"/>
          <w:szCs w:val="28"/>
          <w:rtl/>
        </w:rPr>
        <w:t>נגיעה בודדת במסך הטלפון המונח במתקן קבוע על שמשת הרכב לשם הפעלת האפליקציה או</w:t>
      </w:r>
      <w:r>
        <w:rPr>
          <w:rFonts w:asciiTheme="minorBidi" w:eastAsia="Times New Roman" w:hAnsiTheme="minorBidi" w:hint="cs"/>
          <w:color w:val="000000"/>
          <w:sz w:val="28"/>
          <w:szCs w:val="28"/>
          <w:rtl/>
        </w:rPr>
        <w:t xml:space="preserve"> ניתוקה </w:t>
      </w:r>
      <w:r w:rsidRPr="00C43779">
        <w:rPr>
          <w:rFonts w:asciiTheme="minorBidi" w:eastAsia="Times New Roman" w:hAnsiTheme="minorBidi"/>
          <w:color w:val="000000"/>
          <w:sz w:val="28"/>
          <w:szCs w:val="28"/>
          <w:rtl/>
        </w:rPr>
        <w:t xml:space="preserve"> – </w:t>
      </w:r>
      <w:r>
        <w:rPr>
          <w:rFonts w:asciiTheme="minorBidi" w:eastAsia="Times New Roman" w:hAnsiTheme="minorBidi" w:hint="cs"/>
          <w:color w:val="000000"/>
          <w:sz w:val="28"/>
          <w:szCs w:val="28"/>
          <w:rtl/>
        </w:rPr>
        <w:t xml:space="preserve">נחשב </w:t>
      </w:r>
      <w:r w:rsidRPr="00C43779">
        <w:rPr>
          <w:rFonts w:asciiTheme="minorBidi" w:eastAsia="Times New Roman" w:hAnsiTheme="minorBidi"/>
          <w:color w:val="000000"/>
          <w:sz w:val="28"/>
          <w:szCs w:val="28"/>
          <w:rtl/>
        </w:rPr>
        <w:t xml:space="preserve">בגדר פעולה סבירה </w:t>
      </w:r>
      <w:r>
        <w:rPr>
          <w:rFonts w:asciiTheme="minorBidi" w:eastAsia="Times New Roman" w:hAnsiTheme="minorBidi" w:hint="cs"/>
          <w:color w:val="000000"/>
          <w:sz w:val="28"/>
          <w:szCs w:val="28"/>
          <w:rtl/>
        </w:rPr>
        <w:t>ץ</w:t>
      </w:r>
      <w:r w:rsidRPr="00C43779">
        <w:rPr>
          <w:rFonts w:asciiTheme="minorBidi" w:eastAsia="Times New Roman" w:hAnsiTheme="minorBidi"/>
          <w:color w:val="000000"/>
          <w:sz w:val="28"/>
          <w:szCs w:val="28"/>
          <w:rtl/>
        </w:rPr>
        <w:t xml:space="preserve"> כמובן שהקלדה העולה על נגיעה אחת או שתיים – כגון הקלדת יעד הנסיעה, אינה סבירה בשל היסח הדעת המשמעותי הנגרם לנהג ולאור הסיכון הבטיחותי של רכב הנמצא בתנועה ונהגו מפנה מבטו למסך הטלפון ומרוכז בהקלדה ממושכת.</w:t>
      </w:r>
    </w:p>
    <w:p w14:paraId="42CD2260" w14:textId="39D95627" w:rsidR="00C43779" w:rsidRPr="00C43779" w:rsidRDefault="00C43779" w:rsidP="00C43779">
      <w:pPr>
        <w:shd w:val="clear" w:color="auto" w:fill="FFFFFF"/>
        <w:spacing w:after="120" w:line="320" w:lineRule="atLeast"/>
        <w:jc w:val="both"/>
        <w:rPr>
          <w:rFonts w:asciiTheme="minorBidi" w:eastAsia="Times New Roman" w:hAnsiTheme="minorBidi"/>
          <w:color w:val="000000"/>
          <w:sz w:val="28"/>
          <w:szCs w:val="28"/>
          <w:rtl/>
        </w:rPr>
      </w:pPr>
      <w:r w:rsidRPr="00C43779">
        <w:rPr>
          <w:rFonts w:asciiTheme="minorBidi" w:eastAsia="Times New Roman" w:hAnsiTheme="minorBidi"/>
          <w:color w:val="000000"/>
          <w:sz w:val="28"/>
          <w:szCs w:val="28"/>
          <w:rtl/>
        </w:rPr>
        <w:t>מאחר שבית המשפט לא שוכנע מעבר לכל ספק כי הנאשם ביצע את העבירה המיוחסת לו (אחיזה בטלפון נייד אגב תנועת הרכב) ולאור המסקנה כי מותרת נגיעה בודדת במסך הטלפון לשם כיבוי אפליקציית הניווט או הפעלתה, יש לזכות את הנאשם</w:t>
      </w:r>
      <w:r>
        <w:rPr>
          <w:rFonts w:asciiTheme="minorBidi" w:eastAsia="Times New Roman" w:hAnsiTheme="minorBidi" w:hint="cs"/>
          <w:color w:val="000000"/>
          <w:sz w:val="28"/>
          <w:szCs w:val="28"/>
          <w:rtl/>
        </w:rPr>
        <w:t>...</w:t>
      </w:r>
    </w:p>
    <w:p w14:paraId="55265358" w14:textId="6D1F6C7E" w:rsidR="00C43779" w:rsidRDefault="00C43779">
      <w:pPr>
        <w:rPr>
          <w:rFonts w:asciiTheme="minorBidi" w:hAnsiTheme="minorBidi"/>
          <w:i/>
          <w:iCs/>
          <w:sz w:val="28"/>
          <w:szCs w:val="28"/>
          <w:u w:val="single"/>
          <w:rtl/>
        </w:rPr>
      </w:pPr>
    </w:p>
    <w:p w14:paraId="69920AB8" w14:textId="22B212E2" w:rsidR="00034297" w:rsidRDefault="00034297">
      <w:pPr>
        <w:rPr>
          <w:rFonts w:asciiTheme="minorBidi" w:hAnsiTheme="minorBidi"/>
          <w:i/>
          <w:iCs/>
          <w:sz w:val="28"/>
          <w:szCs w:val="28"/>
          <w:u w:val="single"/>
          <w:rtl/>
        </w:rPr>
      </w:pPr>
    </w:p>
    <w:p w14:paraId="248B1A01" w14:textId="62372692" w:rsidR="00034297" w:rsidRPr="00886CF2" w:rsidRDefault="00886CF2">
      <w:pPr>
        <w:rPr>
          <w:rFonts w:asciiTheme="minorBidi" w:hAnsiTheme="minorBidi"/>
          <w:b/>
          <w:bCs/>
          <w:i/>
          <w:iCs/>
          <w:sz w:val="36"/>
          <w:szCs w:val="36"/>
          <w:u w:val="single"/>
          <w:rtl/>
        </w:rPr>
      </w:pPr>
      <w:r>
        <w:rPr>
          <w:rFonts w:asciiTheme="minorBidi" w:hAnsiTheme="minorBidi" w:hint="cs"/>
          <w:b/>
          <w:bCs/>
          <w:i/>
          <w:iCs/>
          <w:sz w:val="36"/>
          <w:szCs w:val="36"/>
          <w:u w:val="single"/>
          <w:rtl/>
        </w:rPr>
        <w:t>לחצן-</w:t>
      </w:r>
      <w:r w:rsidR="00034297" w:rsidRPr="00886CF2">
        <w:rPr>
          <w:rFonts w:asciiTheme="minorBidi" w:hAnsiTheme="minorBidi" w:hint="cs"/>
          <w:b/>
          <w:bCs/>
          <w:i/>
          <w:iCs/>
          <w:sz w:val="36"/>
          <w:szCs w:val="36"/>
          <w:u w:val="single"/>
          <w:rtl/>
        </w:rPr>
        <w:t>הכחשה מוחלטת</w:t>
      </w:r>
    </w:p>
    <w:p w14:paraId="1A3B529E" w14:textId="70DD4A31" w:rsidR="00034297" w:rsidRPr="00886CF2" w:rsidRDefault="00034297" w:rsidP="00886CF2">
      <w:pPr>
        <w:pStyle w:val="2"/>
        <w:rPr>
          <w:rtl/>
        </w:rPr>
      </w:pPr>
    </w:p>
    <w:p w14:paraId="4B343AA0" w14:textId="387CA189" w:rsidR="00D63C48" w:rsidRPr="00886CF2" w:rsidRDefault="00D63C48" w:rsidP="00886CF2">
      <w:pPr>
        <w:pStyle w:val="2"/>
        <w:rPr>
          <w:rFonts w:ascii="David" w:hAnsi="David" w:cs="David"/>
          <w:shd w:val="clear" w:color="auto" w:fill="FFFFFF"/>
          <w:rtl/>
        </w:rPr>
      </w:pPr>
      <w:r w:rsidRPr="00886CF2">
        <w:rPr>
          <w:rFonts w:ascii="David" w:hAnsi="David" w:cs="David"/>
          <w:shd w:val="clear" w:color="auto" w:fill="FFFFFF"/>
          <w:rtl/>
        </w:rPr>
        <w:t>תת</w:t>
      </w:r>
      <w:r w:rsidR="00886CF2">
        <w:rPr>
          <w:rFonts w:ascii="David" w:hAnsi="David" w:cs="David" w:hint="cs"/>
          <w:shd w:val="clear" w:color="auto" w:fill="FFFFFF"/>
          <w:rtl/>
        </w:rPr>
        <w:t>"</w:t>
      </w:r>
      <w:r w:rsidRPr="00886CF2">
        <w:rPr>
          <w:rFonts w:ascii="David" w:hAnsi="David" w:cs="David"/>
          <w:shd w:val="clear" w:color="auto" w:fill="FFFFFF"/>
          <w:rtl/>
        </w:rPr>
        <w:t xml:space="preserve">ע (מרכז) 3154-02-20  </w:t>
      </w:r>
    </w:p>
    <w:p w14:paraId="74742EFC" w14:textId="2DB9DA20" w:rsidR="00034297" w:rsidRPr="00886CF2" w:rsidRDefault="00D63C48" w:rsidP="00886CF2">
      <w:pPr>
        <w:pStyle w:val="2"/>
        <w:rPr>
          <w:rFonts w:ascii="David" w:hAnsi="David" w:cs="David"/>
          <w:rtl/>
        </w:rPr>
      </w:pPr>
      <w:r w:rsidRPr="00886CF2">
        <w:rPr>
          <w:rFonts w:ascii="David" w:hAnsi="David" w:cs="David"/>
          <w:shd w:val="clear" w:color="auto" w:fill="FFFFFF"/>
          <w:rtl/>
        </w:rPr>
        <w:t xml:space="preserve">מדינת ישראל נ' אבינועם </w:t>
      </w:r>
      <w:proofErr w:type="spellStart"/>
      <w:r w:rsidRPr="00886CF2">
        <w:rPr>
          <w:rFonts w:ascii="David" w:hAnsi="David" w:cs="David"/>
          <w:shd w:val="clear" w:color="auto" w:fill="FFFFFF"/>
          <w:rtl/>
        </w:rPr>
        <w:t>דבוש</w:t>
      </w:r>
      <w:proofErr w:type="spellEnd"/>
    </w:p>
    <w:p w14:paraId="11595ADB" w14:textId="7060E121" w:rsidR="00802DFE" w:rsidRDefault="00D63C48" w:rsidP="00886CF2">
      <w:pPr>
        <w:pStyle w:val="2"/>
        <w:rPr>
          <w:rFonts w:ascii="David" w:hAnsi="David" w:cs="David"/>
          <w:rtl/>
        </w:rPr>
      </w:pPr>
      <w:r w:rsidRPr="00886CF2">
        <w:rPr>
          <w:rFonts w:ascii="David" w:hAnsi="David" w:cs="David"/>
          <w:shd w:val="clear" w:color="auto" w:fill="FFFFFF"/>
          <w:rtl/>
        </w:rPr>
        <w:t>כבוד השופטת לאה שלזינגר שמאי</w:t>
      </w:r>
    </w:p>
    <w:p w14:paraId="4FA999C3" w14:textId="77777777" w:rsidR="00886CF2" w:rsidRPr="00886CF2" w:rsidRDefault="00886CF2" w:rsidP="00886CF2">
      <w:pPr>
        <w:rPr>
          <w:rtl/>
        </w:rPr>
      </w:pPr>
    </w:p>
    <w:p w14:paraId="0C1EF5BC" w14:textId="79E0D07F" w:rsidR="00D63C48" w:rsidRDefault="00802DFE">
      <w:pPr>
        <w:rPr>
          <w:rFonts w:ascii="David" w:hAnsi="David" w:cs="David"/>
          <w:b/>
          <w:bCs/>
          <w:i/>
          <w:iCs/>
          <w:sz w:val="28"/>
          <w:szCs w:val="28"/>
          <w:u w:val="single"/>
          <w:rtl/>
        </w:rPr>
      </w:pPr>
      <w:r>
        <w:rPr>
          <w:rFonts w:ascii="David" w:hAnsi="David" w:cs="David" w:hint="cs"/>
          <w:b/>
          <w:bCs/>
          <w:i/>
          <w:iCs/>
          <w:sz w:val="28"/>
          <w:szCs w:val="28"/>
          <w:u w:val="single"/>
          <w:rtl/>
        </w:rPr>
        <w:t xml:space="preserve">דברי הנאשם והסיבה לזיכוי </w:t>
      </w:r>
    </w:p>
    <w:p w14:paraId="4D61ABFF" w14:textId="7887D35A" w:rsidR="00D42BBB" w:rsidRPr="00D42BBB" w:rsidRDefault="00802DFE" w:rsidP="00802DFE">
      <w:pPr>
        <w:shd w:val="clear" w:color="auto" w:fill="FFFFFF"/>
        <w:spacing w:line="360" w:lineRule="atLeast"/>
        <w:ind w:hanging="360"/>
        <w:rPr>
          <w:rFonts w:ascii="Times New Roman" w:eastAsia="Times New Roman" w:hAnsi="Times New Roman" w:cs="Times New Roman"/>
          <w:color w:val="000000"/>
          <w:sz w:val="27"/>
          <w:szCs w:val="27"/>
          <w:rtl/>
        </w:rPr>
      </w:pPr>
      <w:r>
        <w:rPr>
          <w:rFonts w:ascii="Times New Roman" w:eastAsia="Times New Roman" w:hAnsi="Times New Roman" w:cs="Times New Roman" w:hint="cs"/>
          <w:color w:val="000000"/>
          <w:sz w:val="14"/>
          <w:szCs w:val="14"/>
          <w:rtl/>
        </w:rPr>
        <w:t xml:space="preserve">         </w:t>
      </w:r>
      <w:r w:rsidR="00D42BBB" w:rsidRPr="00D42BBB">
        <w:rPr>
          <w:rFonts w:ascii="Times New Roman" w:eastAsia="Times New Roman" w:hAnsi="Times New Roman" w:cs="Times New Roman"/>
          <w:color w:val="000000"/>
          <w:sz w:val="14"/>
          <w:szCs w:val="14"/>
          <w:rtl/>
        </w:rPr>
        <w:t> </w:t>
      </w:r>
      <w:r w:rsidR="00D42BBB" w:rsidRPr="00D42BBB">
        <w:rPr>
          <w:rFonts w:ascii="David" w:eastAsia="Times New Roman" w:hAnsi="David" w:cs="David"/>
          <w:color w:val="000000"/>
          <w:sz w:val="27"/>
          <w:szCs w:val="27"/>
          <w:rtl/>
        </w:rPr>
        <w:t>הנאשם שבחר להעיד, סיפר בעדותו, כי היה בנסיעה לכיוון אור עקיבא עם אשתו ברכב</w:t>
      </w:r>
      <w:r>
        <w:rPr>
          <w:rFonts w:ascii="David" w:eastAsia="Times New Roman" w:hAnsi="David" w:cs="David" w:hint="cs"/>
          <w:color w:val="000000"/>
          <w:sz w:val="27"/>
          <w:szCs w:val="27"/>
          <w:rtl/>
        </w:rPr>
        <w:t xml:space="preserve"> </w:t>
      </w:r>
      <w:r w:rsidR="00D42BBB" w:rsidRPr="00D42BBB">
        <w:rPr>
          <w:rFonts w:ascii="David" w:eastAsia="Times New Roman" w:hAnsi="David" w:cs="David"/>
          <w:color w:val="000000"/>
          <w:sz w:val="27"/>
          <w:szCs w:val="27"/>
          <w:rtl/>
        </w:rPr>
        <w:t xml:space="preserve">והם שמעו מוזיקה באמצעות הטלפון הנייד. אשתו שישבה לצידו החזיקה את </w:t>
      </w:r>
      <w:proofErr w:type="spellStart"/>
      <w:r w:rsidR="00D42BBB" w:rsidRPr="00D42BBB">
        <w:rPr>
          <w:rFonts w:ascii="David" w:eastAsia="Times New Roman" w:hAnsi="David" w:cs="David"/>
          <w:color w:val="000000"/>
          <w:sz w:val="27"/>
          <w:szCs w:val="27"/>
          <w:rtl/>
        </w:rPr>
        <w:t>הטלפון.לגירסת</w:t>
      </w:r>
      <w:proofErr w:type="spellEnd"/>
      <w:r w:rsidR="00D42BBB" w:rsidRPr="00D42BBB">
        <w:rPr>
          <w:rFonts w:ascii="David" w:eastAsia="Times New Roman" w:hAnsi="David" w:cs="David"/>
          <w:color w:val="000000"/>
          <w:sz w:val="27"/>
          <w:szCs w:val="27"/>
          <w:rtl/>
        </w:rPr>
        <w:t xml:space="preserve"> הנאשם, לאחר ש</w:t>
      </w:r>
      <w:r>
        <w:rPr>
          <w:rFonts w:ascii="David" w:eastAsia="Times New Roman" w:hAnsi="David" w:cs="David" w:hint="cs"/>
          <w:color w:val="000000"/>
          <w:sz w:val="27"/>
          <w:szCs w:val="27"/>
          <w:rtl/>
        </w:rPr>
        <w:t>השוטר</w:t>
      </w:r>
      <w:r w:rsidR="00D42BBB" w:rsidRPr="00D42BBB">
        <w:rPr>
          <w:rFonts w:ascii="David" w:eastAsia="Times New Roman" w:hAnsi="David" w:cs="David"/>
          <w:color w:val="000000"/>
          <w:sz w:val="27"/>
          <w:szCs w:val="27"/>
          <w:rtl/>
        </w:rPr>
        <w:t xml:space="preserve"> הטיח בו שהחזיק את הטלפון ביד, הוא השיב לו כי לא החזיק בו אלא אשתו היא  שהחזיקה את המכשיר. לאחר שראה</w:t>
      </w:r>
      <w:r>
        <w:rPr>
          <w:rFonts w:ascii="David" w:eastAsia="Times New Roman" w:hAnsi="David" w:cs="David" w:hint="cs"/>
          <w:color w:val="000000"/>
          <w:sz w:val="27"/>
          <w:szCs w:val="27"/>
          <w:rtl/>
        </w:rPr>
        <w:t xml:space="preserve"> שהשוטר </w:t>
      </w:r>
      <w:r w:rsidR="00D42BBB" w:rsidRPr="00D42BBB">
        <w:rPr>
          <w:rFonts w:ascii="David" w:eastAsia="Times New Roman" w:hAnsi="David" w:cs="David"/>
          <w:color w:val="000000"/>
          <w:sz w:val="27"/>
          <w:szCs w:val="27"/>
          <w:rtl/>
        </w:rPr>
        <w:t>לא רשם בדוח את תגובתו האותנטית אלא דברים אחרים סירב לחתום על קבלת הדוח.</w:t>
      </w:r>
    </w:p>
    <w:p w14:paraId="0C0A0668" w14:textId="63588C3A" w:rsidR="00C25550" w:rsidRPr="00D42BBB" w:rsidRDefault="00D42BBB" w:rsidP="00886CF2">
      <w:pPr>
        <w:shd w:val="clear" w:color="auto" w:fill="FFFFFF"/>
        <w:spacing w:after="0" w:line="360" w:lineRule="atLeast"/>
        <w:rPr>
          <w:rFonts w:ascii="Times New Roman" w:eastAsia="Times New Roman" w:hAnsi="Times New Roman" w:cs="Times New Roman"/>
          <w:color w:val="000000"/>
          <w:sz w:val="27"/>
          <w:szCs w:val="27"/>
          <w:rtl/>
        </w:rPr>
      </w:pPr>
      <w:r w:rsidRPr="00D42BBB">
        <w:rPr>
          <w:rFonts w:ascii="David" w:eastAsia="Times New Roman" w:hAnsi="David" w:cs="David"/>
          <w:color w:val="000000"/>
          <w:sz w:val="27"/>
          <w:szCs w:val="27"/>
          <w:rtl/>
        </w:rPr>
        <w:t>אשתו של הנאשם העידה אף היא. בעדותה סיפרה, כי היא זו שהשתמשה בטלפון הנייד ונגעה בו. בחקירתה הנגדית ציינה העדה, כי לא אחזה את בטלפון הנייד אלא הוא היה מונח בינה לבין בעלה קרוב לתיבת ההילוכים והיא נגעה בטלפון והשמיעה שיר. היא שבה ואמרה, כי בעלה לא נגע בטלפון.</w:t>
      </w:r>
    </w:p>
    <w:p w14:paraId="434420A8" w14:textId="77777777" w:rsidR="00886CF2" w:rsidRDefault="00C25550" w:rsidP="00886CF2">
      <w:pPr>
        <w:shd w:val="clear" w:color="auto" w:fill="FFFFFF"/>
        <w:spacing w:after="0" w:line="360" w:lineRule="atLeast"/>
        <w:rPr>
          <w:rFonts w:ascii="Times New Roman" w:eastAsia="Times New Roman" w:hAnsi="Times New Roman" w:cs="Times New Roman"/>
          <w:i/>
          <w:iCs/>
          <w:color w:val="000000"/>
          <w:sz w:val="27"/>
          <w:szCs w:val="27"/>
          <w:u w:val="single"/>
          <w:rtl/>
        </w:rPr>
      </w:pPr>
      <w:r w:rsidRPr="00C25550">
        <w:rPr>
          <w:rFonts w:ascii="David" w:eastAsia="Times New Roman" w:hAnsi="David" w:cs="David" w:hint="cs"/>
          <w:i/>
          <w:iCs/>
          <w:color w:val="000000"/>
          <w:sz w:val="27"/>
          <w:szCs w:val="27"/>
          <w:u w:val="single"/>
          <w:rtl/>
        </w:rPr>
        <w:t>כבוד השופטת</w:t>
      </w:r>
      <w:r w:rsidR="00D42BBB" w:rsidRPr="00D42BBB">
        <w:rPr>
          <w:rFonts w:ascii="David" w:eastAsia="Times New Roman" w:hAnsi="David" w:cs="David"/>
          <w:i/>
          <w:iCs/>
          <w:color w:val="000000"/>
          <w:sz w:val="27"/>
          <w:szCs w:val="27"/>
          <w:u w:val="single"/>
          <w:rtl/>
        </w:rPr>
        <w:t> </w:t>
      </w:r>
    </w:p>
    <w:p w14:paraId="35A2EE36" w14:textId="1DAE501D" w:rsidR="00D63C48" w:rsidRPr="00886CF2" w:rsidRDefault="00D42BBB" w:rsidP="00886CF2">
      <w:pPr>
        <w:shd w:val="clear" w:color="auto" w:fill="FFFFFF"/>
        <w:spacing w:after="0" w:line="360" w:lineRule="atLeast"/>
        <w:rPr>
          <w:rFonts w:ascii="Times New Roman" w:eastAsia="Times New Roman" w:hAnsi="Times New Roman" w:cs="Times New Roman"/>
          <w:i/>
          <w:iCs/>
          <w:color w:val="000000"/>
          <w:sz w:val="27"/>
          <w:szCs w:val="27"/>
          <w:u w:val="single"/>
          <w:rtl/>
        </w:rPr>
      </w:pPr>
      <w:r w:rsidRPr="00D42BBB">
        <w:rPr>
          <w:rFonts w:ascii="David" w:eastAsia="Times New Roman" w:hAnsi="David" w:cs="David"/>
          <w:color w:val="000000"/>
          <w:sz w:val="27"/>
          <w:szCs w:val="27"/>
          <w:rtl/>
        </w:rPr>
        <w:t>ב</w:t>
      </w:r>
      <w:r w:rsidR="00C25550">
        <w:rPr>
          <w:rFonts w:ascii="David" w:eastAsia="Times New Roman" w:hAnsi="David" w:cs="David" w:hint="cs"/>
          <w:color w:val="000000"/>
          <w:sz w:val="27"/>
          <w:szCs w:val="27"/>
          <w:rtl/>
        </w:rPr>
        <w:t>פ</w:t>
      </w:r>
      <w:r w:rsidRPr="00D42BBB">
        <w:rPr>
          <w:rFonts w:ascii="David" w:eastAsia="Times New Roman" w:hAnsi="David" w:cs="David"/>
          <w:color w:val="000000"/>
          <w:sz w:val="27"/>
          <w:szCs w:val="27"/>
          <w:rtl/>
        </w:rPr>
        <w:t xml:space="preserve">ני שתי גרסאות סותרות, ואינני  יכולה להעדיף את האחת על פני </w:t>
      </w:r>
      <w:proofErr w:type="spellStart"/>
      <w:r w:rsidRPr="00D42BBB">
        <w:rPr>
          <w:rFonts w:ascii="David" w:eastAsia="Times New Roman" w:hAnsi="David" w:cs="David"/>
          <w:color w:val="000000"/>
          <w:sz w:val="27"/>
          <w:szCs w:val="27"/>
          <w:rtl/>
        </w:rPr>
        <w:t>רעותה.לפיכך</w:t>
      </w:r>
      <w:proofErr w:type="spellEnd"/>
      <w:r w:rsidRPr="00D42BBB">
        <w:rPr>
          <w:rFonts w:ascii="David" w:eastAsia="Times New Roman" w:hAnsi="David" w:cs="David"/>
          <w:color w:val="000000"/>
          <w:sz w:val="27"/>
          <w:szCs w:val="27"/>
          <w:rtl/>
        </w:rPr>
        <w:t xml:space="preserve"> נותר בליבי ספק, אם אכן ביצע הנאשם את העבירה המיוחסת לו בכתב האישום ועל כן אני מזכה אותו מחמת הספק. </w:t>
      </w:r>
    </w:p>
    <w:p w14:paraId="4821262E" w14:textId="3AC27FAA" w:rsidR="00F93E57" w:rsidRPr="00886CF2" w:rsidRDefault="00F93E57" w:rsidP="00F93E57">
      <w:pPr>
        <w:shd w:val="clear" w:color="auto" w:fill="FFFFFF"/>
        <w:spacing w:before="100" w:beforeAutospacing="1" w:after="100" w:afterAutospacing="1" w:line="360" w:lineRule="atLeast"/>
        <w:ind w:right="720" w:hanging="360"/>
        <w:jc w:val="both"/>
        <w:rPr>
          <w:rFonts w:ascii="Times New Roman" w:eastAsia="Times New Roman" w:hAnsi="Times New Roman" w:cs="Times New Roman"/>
          <w:color w:val="000000"/>
          <w:sz w:val="36"/>
          <w:szCs w:val="36"/>
          <w:rtl/>
        </w:rPr>
      </w:pPr>
    </w:p>
    <w:p w14:paraId="52A86523" w14:textId="778BAB4D" w:rsidR="00F93E57" w:rsidRPr="00886CF2" w:rsidRDefault="00886CF2" w:rsidP="00F93E57">
      <w:pPr>
        <w:shd w:val="clear" w:color="auto" w:fill="FFFFFF"/>
        <w:spacing w:before="100" w:beforeAutospacing="1" w:after="100" w:afterAutospacing="1" w:line="360" w:lineRule="atLeast"/>
        <w:ind w:right="720" w:hanging="360"/>
        <w:jc w:val="both"/>
        <w:rPr>
          <w:rFonts w:asciiTheme="minorBidi" w:eastAsia="Times New Roman" w:hAnsiTheme="minorBidi"/>
          <w:b/>
          <w:bCs/>
          <w:color w:val="000000"/>
          <w:sz w:val="36"/>
          <w:szCs w:val="36"/>
          <w:rtl/>
        </w:rPr>
      </w:pPr>
      <w:r>
        <w:rPr>
          <w:rFonts w:asciiTheme="minorBidi" w:eastAsia="Times New Roman" w:hAnsiTheme="minorBidi" w:hint="cs"/>
          <w:b/>
          <w:bCs/>
          <w:color w:val="000000"/>
          <w:sz w:val="36"/>
          <w:szCs w:val="36"/>
          <w:rtl/>
        </w:rPr>
        <w:t>לחצן-</w:t>
      </w:r>
      <w:r w:rsidR="00F93E57" w:rsidRPr="00886CF2">
        <w:rPr>
          <w:rFonts w:asciiTheme="minorBidi" w:eastAsia="Times New Roman" w:hAnsiTheme="minorBidi"/>
          <w:b/>
          <w:bCs/>
          <w:color w:val="000000"/>
          <w:sz w:val="36"/>
          <w:szCs w:val="36"/>
          <w:rtl/>
        </w:rPr>
        <w:t xml:space="preserve">חסרים פרטים מהותיים בדו"ח </w:t>
      </w:r>
    </w:p>
    <w:p w14:paraId="24C8AC4E" w14:textId="443794B8" w:rsidR="007B76E2" w:rsidRPr="00886CF2" w:rsidRDefault="00605D6C" w:rsidP="00886CF2">
      <w:pPr>
        <w:pStyle w:val="2"/>
        <w:rPr>
          <w:shd w:val="clear" w:color="auto" w:fill="FFFFFF"/>
          <w:rtl/>
        </w:rPr>
      </w:pPr>
      <w:r w:rsidRPr="00886CF2">
        <w:rPr>
          <w:shd w:val="clear" w:color="auto" w:fill="FFFFFF"/>
          <w:rtl/>
        </w:rPr>
        <w:t>תת</w:t>
      </w:r>
      <w:r w:rsidR="00886CF2">
        <w:rPr>
          <w:rFonts w:hint="cs"/>
          <w:shd w:val="clear" w:color="auto" w:fill="FFFFFF"/>
          <w:rtl/>
        </w:rPr>
        <w:t>"</w:t>
      </w:r>
      <w:r w:rsidRPr="00886CF2">
        <w:rPr>
          <w:shd w:val="clear" w:color="auto" w:fill="FFFFFF"/>
          <w:rtl/>
        </w:rPr>
        <w:t>ע (מרכז) 426-06-2</w:t>
      </w:r>
      <w:r w:rsidR="007B76E2" w:rsidRPr="00886CF2">
        <w:rPr>
          <w:shd w:val="clear" w:color="auto" w:fill="FFFFFF"/>
          <w:rtl/>
        </w:rPr>
        <w:t>1</w:t>
      </w:r>
      <w:r w:rsidRPr="00886CF2">
        <w:rPr>
          <w:shd w:val="clear" w:color="auto" w:fill="FFFFFF"/>
          <w:rtl/>
        </w:rPr>
        <w:t> </w:t>
      </w:r>
    </w:p>
    <w:p w14:paraId="18514C70" w14:textId="77777777" w:rsidR="00886CF2" w:rsidRDefault="00605D6C" w:rsidP="00886CF2">
      <w:pPr>
        <w:pStyle w:val="2"/>
        <w:rPr>
          <w:shd w:val="clear" w:color="auto" w:fill="FFFFFF"/>
          <w:rtl/>
        </w:rPr>
      </w:pPr>
      <w:r w:rsidRPr="00886CF2">
        <w:rPr>
          <w:shd w:val="clear" w:color="auto" w:fill="FFFFFF"/>
          <w:rtl/>
        </w:rPr>
        <w:t xml:space="preserve"> מדינת ישראל נ' יוסף יצחק מצרפי</w:t>
      </w:r>
    </w:p>
    <w:p w14:paraId="3DE34AA0" w14:textId="289286FC" w:rsidR="00485A54" w:rsidRPr="00886CF2" w:rsidRDefault="00485A54" w:rsidP="00886CF2">
      <w:pPr>
        <w:pStyle w:val="2"/>
        <w:rPr>
          <w:rFonts w:eastAsiaTheme="minorHAnsi"/>
          <w:shd w:val="clear" w:color="auto" w:fill="FFFFFF"/>
          <w:rtl/>
        </w:rPr>
      </w:pPr>
      <w:r w:rsidRPr="00886CF2">
        <w:rPr>
          <w:rFonts w:eastAsia="Times New Roman"/>
          <w:rtl/>
        </w:rPr>
        <w:t>בפני כבוד השופטת שירי שפר</w:t>
      </w:r>
    </w:p>
    <w:p w14:paraId="57267C58" w14:textId="212F00A5" w:rsidR="00F93E57" w:rsidRDefault="00605D6C" w:rsidP="00F93E57">
      <w:pPr>
        <w:shd w:val="clear" w:color="auto" w:fill="FFFFFF"/>
        <w:spacing w:before="100" w:beforeAutospacing="1" w:after="100" w:afterAutospacing="1" w:line="360" w:lineRule="atLeast"/>
        <w:ind w:right="720" w:hanging="360"/>
        <w:jc w:val="both"/>
        <w:rPr>
          <w:rFonts w:ascii="Times New Roman" w:eastAsia="Times New Roman" w:hAnsi="Times New Roman" w:cs="Times New Roman"/>
          <w:color w:val="000000"/>
          <w:sz w:val="27"/>
          <w:szCs w:val="27"/>
          <w:rtl/>
        </w:rPr>
      </w:pPr>
      <w:r>
        <w:rPr>
          <w:rFonts w:ascii="Times New Roman" w:eastAsia="Times New Roman" w:hAnsi="Times New Roman" w:cs="Times New Roman" w:hint="cs"/>
          <w:color w:val="000000"/>
          <w:sz w:val="27"/>
          <w:szCs w:val="27"/>
          <w:rtl/>
        </w:rPr>
        <w:t xml:space="preserve">הסיבות לזיכוי </w:t>
      </w:r>
    </w:p>
    <w:p w14:paraId="503ECE9A" w14:textId="0983244A" w:rsidR="00DC1711" w:rsidRPr="008C38BA" w:rsidRDefault="00760ECE" w:rsidP="008C38BA">
      <w:pPr>
        <w:pStyle w:val="a3"/>
        <w:numPr>
          <w:ilvl w:val="0"/>
          <w:numId w:val="6"/>
        </w:numPr>
        <w:shd w:val="clear" w:color="auto" w:fill="FFFFFF"/>
        <w:spacing w:before="100" w:beforeAutospacing="1" w:after="100" w:afterAutospacing="1" w:line="360" w:lineRule="atLeast"/>
        <w:ind w:right="720"/>
        <w:jc w:val="both"/>
        <w:rPr>
          <w:rFonts w:ascii="David" w:hAnsi="David" w:cs="David"/>
          <w:color w:val="000000"/>
          <w:sz w:val="28"/>
          <w:szCs w:val="28"/>
          <w:rtl/>
        </w:rPr>
      </w:pPr>
      <w:r w:rsidRPr="008C38BA">
        <w:rPr>
          <w:rFonts w:ascii="David" w:hAnsi="David" w:cs="David"/>
          <w:color w:val="000000"/>
          <w:sz w:val="28"/>
          <w:szCs w:val="28"/>
          <w:rtl/>
        </w:rPr>
        <w:t>השוטר לא פרט המיקום המדויק של ניידת המשטרה בתוך חניון מכבי האש בו עמד,</w:t>
      </w:r>
    </w:p>
    <w:p w14:paraId="208196CB" w14:textId="00F348B9" w:rsidR="00DC1711" w:rsidRPr="008C38BA" w:rsidRDefault="00760ECE" w:rsidP="008C38BA">
      <w:pPr>
        <w:pStyle w:val="a3"/>
        <w:numPr>
          <w:ilvl w:val="0"/>
          <w:numId w:val="6"/>
        </w:numPr>
        <w:shd w:val="clear" w:color="auto" w:fill="FFFFFF"/>
        <w:spacing w:before="100" w:beforeAutospacing="1" w:after="100" w:afterAutospacing="1" w:line="360" w:lineRule="atLeast"/>
        <w:ind w:right="720"/>
        <w:jc w:val="both"/>
        <w:rPr>
          <w:rFonts w:ascii="David" w:hAnsi="David" w:cs="David"/>
          <w:color w:val="000000"/>
          <w:sz w:val="28"/>
          <w:szCs w:val="28"/>
          <w:rtl/>
        </w:rPr>
      </w:pPr>
      <w:r w:rsidRPr="008C38BA">
        <w:rPr>
          <w:rFonts w:ascii="David" w:hAnsi="David" w:cs="David"/>
          <w:color w:val="000000"/>
          <w:sz w:val="28"/>
          <w:szCs w:val="28"/>
          <w:rtl/>
        </w:rPr>
        <w:t>לא פרט נתיב נסיעתו של רכב הנאשם ולא ציין מה היה המרחק בין שני הרכבים בעת שחלף הנאשם על פניו.</w:t>
      </w:r>
    </w:p>
    <w:p w14:paraId="257CEE11" w14:textId="44287825" w:rsidR="009B3E33" w:rsidRPr="00886CF2" w:rsidRDefault="00760ECE" w:rsidP="00886CF2">
      <w:pPr>
        <w:shd w:val="clear" w:color="auto" w:fill="FFFFFF"/>
        <w:spacing w:before="100" w:beforeAutospacing="1" w:after="100" w:afterAutospacing="1" w:line="360" w:lineRule="atLeast"/>
        <w:ind w:right="720" w:hanging="360"/>
        <w:jc w:val="both"/>
        <w:rPr>
          <w:rFonts w:ascii="David" w:hAnsi="David" w:cs="David"/>
          <w:color w:val="000000"/>
          <w:sz w:val="28"/>
          <w:szCs w:val="28"/>
          <w:rtl/>
        </w:rPr>
      </w:pPr>
      <w:r w:rsidRPr="002D7FE0">
        <w:rPr>
          <w:rFonts w:ascii="David" w:hAnsi="David" w:cs="David"/>
          <w:color w:val="000000"/>
          <w:sz w:val="28"/>
          <w:szCs w:val="28"/>
          <w:rtl/>
        </w:rPr>
        <w:t xml:space="preserve">רק בבית המשפט בחקירתו הנגדית סימן מיקום הניידת על גבי התמונ2 קרוב ליציאה מן החניון – אולם הנאשם ציין מיקום שונה של הניידת - בתוך החניון. רק בבית המשפט בחקירתו הנגדית ציין השוטר כי המרחק  בין שני הרכבים היה כ-10 מטרים. ישנו קושי מובנה במתן תשובה זו שעה שהעיד שאינו זוכר </w:t>
      </w:r>
      <w:r w:rsidRPr="002D7FE0">
        <w:rPr>
          <w:rFonts w:ascii="David" w:hAnsi="David" w:cs="David"/>
          <w:color w:val="000000"/>
          <w:sz w:val="28"/>
          <w:szCs w:val="28"/>
          <w:rtl/>
        </w:rPr>
        <w:lastRenderedPageBreak/>
        <w:t>באיזה נתיב נסע רכב הנאשם</w:t>
      </w:r>
      <w:r w:rsidRPr="002D7FE0">
        <w:rPr>
          <w:rFonts w:ascii="David" w:hAnsi="David" w:cs="David"/>
          <w:color w:val="000000"/>
          <w:sz w:val="28"/>
          <w:szCs w:val="28"/>
        </w:rPr>
        <w:t>.</w:t>
      </w:r>
      <w:r w:rsidR="00886CF2">
        <w:rPr>
          <w:rFonts w:ascii="David" w:hAnsi="David" w:cs="David" w:hint="cs"/>
          <w:color w:val="000000"/>
          <w:sz w:val="28"/>
          <w:szCs w:val="28"/>
          <w:rtl/>
        </w:rPr>
        <w:t xml:space="preserve"> </w:t>
      </w:r>
      <w:r w:rsidR="009B3E33" w:rsidRPr="009B3E33">
        <w:rPr>
          <w:rFonts w:ascii="David" w:eastAsia="Times New Roman" w:hAnsi="David" w:cs="David"/>
          <w:color w:val="000000"/>
          <w:sz w:val="28"/>
          <w:szCs w:val="28"/>
          <w:rtl/>
        </w:rPr>
        <w:t xml:space="preserve">מן התמונה </w:t>
      </w:r>
      <w:proofErr w:type="spellStart"/>
      <w:r w:rsidR="009B3E33" w:rsidRPr="009B3E33">
        <w:rPr>
          <w:rFonts w:ascii="David" w:eastAsia="Times New Roman" w:hAnsi="David" w:cs="David"/>
          <w:color w:val="000000"/>
          <w:sz w:val="28"/>
          <w:szCs w:val="28"/>
          <w:rtl/>
        </w:rPr>
        <w:t>עולה</w:t>
      </w:r>
      <w:r w:rsidR="00886CF2">
        <w:rPr>
          <w:rFonts w:ascii="David" w:eastAsia="Times New Roman" w:hAnsi="David" w:cs="David" w:hint="cs"/>
          <w:color w:val="000000"/>
          <w:sz w:val="28"/>
          <w:szCs w:val="28"/>
          <w:rtl/>
        </w:rPr>
        <w:t>,</w:t>
      </w:r>
      <w:r w:rsidR="009B3E33" w:rsidRPr="009B3E33">
        <w:rPr>
          <w:rFonts w:ascii="David" w:eastAsia="Times New Roman" w:hAnsi="David" w:cs="David"/>
          <w:color w:val="000000"/>
          <w:sz w:val="28"/>
          <w:szCs w:val="28"/>
          <w:rtl/>
        </w:rPr>
        <w:t>כי</w:t>
      </w:r>
      <w:proofErr w:type="spellEnd"/>
      <w:r w:rsidR="009B3E33" w:rsidRPr="009B3E33">
        <w:rPr>
          <w:rFonts w:ascii="David" w:eastAsia="Times New Roman" w:hAnsi="David" w:cs="David"/>
          <w:color w:val="000000"/>
          <w:sz w:val="28"/>
          <w:szCs w:val="28"/>
          <w:rtl/>
        </w:rPr>
        <w:t xml:space="preserve"> מול היציאה מחניון מכבי האש, ברחוב יהודה הנשיא בו נסע הנאשם – יש 3 נתיבים. לכן ישנה חשיבות </w:t>
      </w:r>
      <w:r w:rsidR="009B3E33" w:rsidRPr="00886CF2">
        <w:rPr>
          <w:rFonts w:ascii="David" w:eastAsia="Times New Roman" w:hAnsi="David" w:cs="David"/>
          <w:color w:val="000000"/>
          <w:sz w:val="28"/>
          <w:szCs w:val="28"/>
          <w:u w:val="single"/>
          <w:rtl/>
        </w:rPr>
        <w:t xml:space="preserve">לציון נתיב נסיעת רכב הנאשם – אם בימני </w:t>
      </w:r>
      <w:r w:rsidR="00886CF2" w:rsidRPr="00886CF2">
        <w:rPr>
          <w:rFonts w:ascii="David" w:eastAsia="Times New Roman" w:hAnsi="David" w:cs="David" w:hint="cs"/>
          <w:color w:val="000000"/>
          <w:sz w:val="28"/>
          <w:szCs w:val="28"/>
          <w:u w:val="single"/>
          <w:rtl/>
        </w:rPr>
        <w:t>-הנתיב הכי קרוב לניידת</w:t>
      </w:r>
      <w:r w:rsidR="009B3E33" w:rsidRPr="00886CF2">
        <w:rPr>
          <w:rFonts w:ascii="David" w:eastAsia="Times New Roman" w:hAnsi="David" w:cs="David"/>
          <w:color w:val="000000"/>
          <w:sz w:val="28"/>
          <w:szCs w:val="28"/>
          <w:u w:val="single"/>
          <w:rtl/>
        </w:rPr>
        <w:t>, או באמצעי או בשמאלי</w:t>
      </w:r>
      <w:r w:rsidR="009B3E33" w:rsidRPr="009B3E33">
        <w:rPr>
          <w:rFonts w:ascii="David" w:eastAsia="Times New Roman" w:hAnsi="David" w:cs="David"/>
          <w:color w:val="000000"/>
          <w:sz w:val="28"/>
          <w:szCs w:val="28"/>
          <w:rtl/>
        </w:rPr>
        <w:t xml:space="preserve">. </w:t>
      </w:r>
      <w:r w:rsidR="009B3E33" w:rsidRPr="00886CF2">
        <w:rPr>
          <w:rFonts w:ascii="David" w:eastAsia="Times New Roman" w:hAnsi="David" w:cs="David"/>
          <w:color w:val="000000"/>
          <w:sz w:val="28"/>
          <w:szCs w:val="28"/>
          <w:u w:val="single"/>
          <w:rtl/>
        </w:rPr>
        <w:t>עוד חשוב היה להתייחס לתנועת רכבים אחרים בכביש – אם היו אם לאו ואם חצץ בינו לבין רכב הנאשם רכב אחר</w:t>
      </w:r>
      <w:r w:rsidR="009B3E33" w:rsidRPr="009B3E33">
        <w:rPr>
          <w:rFonts w:ascii="David" w:eastAsia="Times New Roman" w:hAnsi="David" w:cs="David"/>
          <w:color w:val="000000"/>
          <w:sz w:val="28"/>
          <w:szCs w:val="28"/>
          <w:rtl/>
        </w:rPr>
        <w:t>.</w:t>
      </w:r>
    </w:p>
    <w:p w14:paraId="03B1260E" w14:textId="77777777" w:rsidR="00ED03E1" w:rsidRPr="002D7FE0" w:rsidRDefault="009B3E33" w:rsidP="00ED03E1">
      <w:pPr>
        <w:pStyle w:val="a3"/>
        <w:numPr>
          <w:ilvl w:val="0"/>
          <w:numId w:val="3"/>
        </w:numPr>
        <w:shd w:val="clear" w:color="auto" w:fill="FFFFFF"/>
        <w:spacing w:before="240" w:line="360" w:lineRule="atLeast"/>
        <w:jc w:val="both"/>
        <w:rPr>
          <w:rFonts w:ascii="Arial" w:eastAsia="Times New Roman" w:hAnsi="Arial" w:cs="Arial"/>
          <w:color w:val="000000"/>
          <w:sz w:val="28"/>
          <w:szCs w:val="28"/>
        </w:rPr>
      </w:pPr>
      <w:r w:rsidRPr="002D7FE0">
        <w:rPr>
          <w:rFonts w:ascii="David" w:eastAsia="Times New Roman" w:hAnsi="David" w:cs="David"/>
          <w:color w:val="000000"/>
          <w:sz w:val="28"/>
          <w:szCs w:val="28"/>
          <w:rtl/>
        </w:rPr>
        <w:t>השוטר לא ציין מהו פרק הזמן בו הבחין בביצוע העבירה</w:t>
      </w:r>
    </w:p>
    <w:p w14:paraId="28239830" w14:textId="77777777" w:rsidR="00ED03E1" w:rsidRPr="002D7FE0" w:rsidRDefault="009B3E33" w:rsidP="00ED03E1">
      <w:pPr>
        <w:pStyle w:val="a3"/>
        <w:numPr>
          <w:ilvl w:val="0"/>
          <w:numId w:val="3"/>
        </w:numPr>
        <w:shd w:val="clear" w:color="auto" w:fill="FFFFFF"/>
        <w:spacing w:before="240" w:line="360" w:lineRule="atLeast"/>
        <w:jc w:val="both"/>
        <w:rPr>
          <w:rFonts w:ascii="Arial" w:eastAsia="Times New Roman" w:hAnsi="Arial" w:cs="Arial"/>
          <w:color w:val="000000"/>
          <w:sz w:val="28"/>
          <w:szCs w:val="28"/>
        </w:rPr>
      </w:pPr>
      <w:r w:rsidRPr="002D7FE0">
        <w:rPr>
          <w:rFonts w:ascii="David" w:eastAsia="Times New Roman" w:hAnsi="David" w:cs="David"/>
          <w:color w:val="000000"/>
          <w:sz w:val="28"/>
          <w:szCs w:val="28"/>
          <w:rtl/>
        </w:rPr>
        <w:t> מרחק הנסיעה שעבר רכב הנאשם בעת ביצוע העבירה לכאורה </w:t>
      </w:r>
    </w:p>
    <w:p w14:paraId="44C5CCA8" w14:textId="3E0D87E8" w:rsidR="009B3E33" w:rsidRPr="002D7FE0" w:rsidRDefault="009B3E33" w:rsidP="00ED03E1">
      <w:pPr>
        <w:pStyle w:val="a3"/>
        <w:numPr>
          <w:ilvl w:val="0"/>
          <w:numId w:val="3"/>
        </w:numPr>
        <w:shd w:val="clear" w:color="auto" w:fill="FFFFFF"/>
        <w:spacing w:before="240" w:line="360" w:lineRule="atLeast"/>
        <w:jc w:val="both"/>
        <w:rPr>
          <w:rFonts w:ascii="Arial" w:eastAsia="Times New Roman" w:hAnsi="Arial" w:cs="Arial"/>
          <w:color w:val="000000"/>
          <w:sz w:val="28"/>
          <w:szCs w:val="28"/>
          <w:rtl/>
        </w:rPr>
      </w:pPr>
      <w:r w:rsidRPr="002D7FE0">
        <w:rPr>
          <w:rFonts w:ascii="David" w:eastAsia="Times New Roman" w:hAnsi="David" w:cs="David"/>
          <w:color w:val="000000"/>
          <w:sz w:val="28"/>
          <w:szCs w:val="28"/>
          <w:rtl/>
        </w:rPr>
        <w:t xml:space="preserve">ומה </w:t>
      </w:r>
      <w:proofErr w:type="spellStart"/>
      <w:r w:rsidRPr="002D7FE0">
        <w:rPr>
          <w:rFonts w:ascii="David" w:eastAsia="Times New Roman" w:hAnsi="David" w:cs="David"/>
          <w:color w:val="000000"/>
          <w:sz w:val="28"/>
          <w:szCs w:val="28"/>
          <w:rtl/>
        </w:rPr>
        <w:t>היתה</w:t>
      </w:r>
      <w:proofErr w:type="spellEnd"/>
      <w:r w:rsidRPr="002D7FE0">
        <w:rPr>
          <w:rFonts w:ascii="David" w:eastAsia="Times New Roman" w:hAnsi="David" w:cs="David"/>
          <w:color w:val="000000"/>
          <w:sz w:val="28"/>
          <w:szCs w:val="28"/>
          <w:rtl/>
        </w:rPr>
        <w:t xml:space="preserve"> מהירות נסיעת רכב הנאשם.</w:t>
      </w:r>
    </w:p>
    <w:p w14:paraId="734911A2" w14:textId="77777777" w:rsidR="009B3E33" w:rsidRPr="009B3E33" w:rsidRDefault="009B3E33" w:rsidP="009B3E33">
      <w:pPr>
        <w:shd w:val="clear" w:color="auto" w:fill="FFFFFF"/>
        <w:spacing w:before="240" w:line="360" w:lineRule="atLeast"/>
        <w:ind w:left="1080"/>
        <w:jc w:val="both"/>
        <w:rPr>
          <w:rFonts w:ascii="Arial" w:eastAsia="Times New Roman" w:hAnsi="Arial" w:cs="Arial"/>
          <w:color w:val="000000"/>
          <w:sz w:val="28"/>
          <w:szCs w:val="28"/>
          <w:rtl/>
        </w:rPr>
      </w:pPr>
      <w:r w:rsidRPr="009B3E33">
        <w:rPr>
          <w:rFonts w:ascii="David" w:eastAsia="Times New Roman" w:hAnsi="David" w:cs="David"/>
          <w:color w:val="000000"/>
          <w:sz w:val="28"/>
          <w:szCs w:val="28"/>
          <w:rtl/>
        </w:rPr>
        <w:t xml:space="preserve">לעדות השוטר, הבחין בביצוע העבירה לכאורה רק בעת שרכב הנאשם חלף על פניו. לא ניתן לשלול האפשרות כי מדובר בפרק זמן קצר ביותר, שניה בלבד, כנטען על ידי הנאשם ובא כוחו. לא </w:t>
      </w:r>
      <w:proofErr w:type="spellStart"/>
      <w:r w:rsidRPr="009B3E33">
        <w:rPr>
          <w:rFonts w:ascii="David" w:eastAsia="Times New Roman" w:hAnsi="David" w:cs="David"/>
          <w:color w:val="000000"/>
          <w:sz w:val="28"/>
          <w:szCs w:val="28"/>
          <w:rtl/>
        </w:rPr>
        <w:t>צויין</w:t>
      </w:r>
      <w:proofErr w:type="spellEnd"/>
      <w:r w:rsidRPr="009B3E33">
        <w:rPr>
          <w:rFonts w:ascii="David" w:eastAsia="Times New Roman" w:hAnsi="David" w:cs="David"/>
          <w:color w:val="000000"/>
          <w:sz w:val="28"/>
          <w:szCs w:val="28"/>
          <w:rtl/>
        </w:rPr>
        <w:t xml:space="preserve"> אם מהירות נסיעת רכב הנאשם </w:t>
      </w:r>
      <w:proofErr w:type="spellStart"/>
      <w:r w:rsidRPr="009B3E33">
        <w:rPr>
          <w:rFonts w:ascii="David" w:eastAsia="Times New Roman" w:hAnsi="David" w:cs="David"/>
          <w:color w:val="000000"/>
          <w:sz w:val="28"/>
          <w:szCs w:val="28"/>
          <w:rtl/>
        </w:rPr>
        <w:t>היתה</w:t>
      </w:r>
      <w:proofErr w:type="spellEnd"/>
      <w:r w:rsidRPr="009B3E33">
        <w:rPr>
          <w:rFonts w:ascii="David" w:eastAsia="Times New Roman" w:hAnsi="David" w:cs="David"/>
          <w:color w:val="000000"/>
          <w:sz w:val="28"/>
          <w:szCs w:val="28"/>
          <w:rtl/>
        </w:rPr>
        <w:t xml:space="preserve"> איטית דיה כך שהשוטר אכן יכול היה להבחין בבירור בביצוע העבירה, ולכן לא אוכל לקבוע כי רכב הנאשם היה גלוי לעיניו פרק זמן סביר המאפשר זיהוי העבירה המיוחסת לנאשם ברמת הוודאות הנדרשת.</w:t>
      </w:r>
    </w:p>
    <w:p w14:paraId="422EB8A6" w14:textId="77777777" w:rsidR="002D7FE0" w:rsidRPr="002D7FE0" w:rsidRDefault="009B3E33" w:rsidP="002D7FE0">
      <w:pPr>
        <w:pStyle w:val="a3"/>
        <w:numPr>
          <w:ilvl w:val="0"/>
          <w:numId w:val="4"/>
        </w:numPr>
        <w:shd w:val="clear" w:color="auto" w:fill="FFFFFF"/>
        <w:spacing w:before="240" w:line="360" w:lineRule="atLeast"/>
        <w:jc w:val="both"/>
        <w:rPr>
          <w:rFonts w:ascii="Arial" w:eastAsia="Times New Roman" w:hAnsi="Arial" w:cs="Arial"/>
          <w:color w:val="000000"/>
          <w:sz w:val="28"/>
          <w:szCs w:val="28"/>
        </w:rPr>
      </w:pPr>
      <w:r w:rsidRPr="002D7FE0">
        <w:rPr>
          <w:rFonts w:ascii="David" w:eastAsia="Times New Roman" w:hAnsi="David" w:cs="David"/>
          <w:color w:val="000000"/>
          <w:sz w:val="28"/>
          <w:szCs w:val="28"/>
          <w:rtl/>
        </w:rPr>
        <w:t>השוטר לא ציין, האם אכן ברכבו של הנאשם עמדת מגנט אליה ניתן לחבר הטלפון ומכאן כי לא נסתרה גרסת הנאשם כי ברכב עמדת מגנט אליה היה מחובר הטלפון הנייד, בטרם נפל</w:t>
      </w:r>
      <w:r w:rsidR="002D7FE0" w:rsidRPr="002D7FE0">
        <w:rPr>
          <w:rFonts w:ascii="David" w:eastAsia="Times New Roman" w:hAnsi="David" w:cs="David" w:hint="cs"/>
          <w:color w:val="000000"/>
          <w:sz w:val="28"/>
          <w:szCs w:val="28"/>
          <w:rtl/>
        </w:rPr>
        <w:t xml:space="preserve"> ולא נעשה באמת שימוש בטלפון אלא הרים אותו מרצפת הרכב</w:t>
      </w:r>
      <w:r w:rsidRPr="002D7FE0">
        <w:rPr>
          <w:rFonts w:ascii="David" w:eastAsia="Times New Roman" w:hAnsi="David" w:cs="David"/>
          <w:color w:val="000000"/>
          <w:sz w:val="28"/>
          <w:szCs w:val="28"/>
          <w:rtl/>
        </w:rPr>
        <w:t>.</w:t>
      </w:r>
    </w:p>
    <w:p w14:paraId="75161351" w14:textId="653876B4" w:rsidR="009B3E33" w:rsidRPr="002D7FE0" w:rsidRDefault="009B3E33" w:rsidP="002D7FE0">
      <w:pPr>
        <w:pStyle w:val="a3"/>
        <w:numPr>
          <w:ilvl w:val="0"/>
          <w:numId w:val="4"/>
        </w:numPr>
        <w:shd w:val="clear" w:color="auto" w:fill="FFFFFF"/>
        <w:spacing w:before="240" w:line="360" w:lineRule="atLeast"/>
        <w:jc w:val="both"/>
        <w:rPr>
          <w:rFonts w:ascii="Arial" w:eastAsia="Times New Roman" w:hAnsi="Arial" w:cs="Arial"/>
          <w:color w:val="000000"/>
          <w:sz w:val="28"/>
          <w:szCs w:val="28"/>
          <w:rtl/>
        </w:rPr>
      </w:pPr>
      <w:r w:rsidRPr="002D7FE0">
        <w:rPr>
          <w:rFonts w:ascii="Times New Roman" w:eastAsia="Times New Roman" w:hAnsi="Times New Roman" w:cs="Times New Roman"/>
          <w:color w:val="000000"/>
          <w:sz w:val="28"/>
          <w:szCs w:val="28"/>
          <w:rtl/>
        </w:rPr>
        <w:t>     </w:t>
      </w:r>
      <w:r w:rsidRPr="002D7FE0">
        <w:rPr>
          <w:rFonts w:ascii="David" w:eastAsia="Times New Roman" w:hAnsi="David" w:cs="David"/>
          <w:color w:val="000000"/>
          <w:sz w:val="28"/>
          <w:szCs w:val="28"/>
          <w:rtl/>
        </w:rPr>
        <w:t>מדובר בעובדות מהותיות לשאלת האשמה ולא הייתה כל מניעה שהשוטר יתייחס אליהן בפירוט נסיבות המקרה, אם אכן הבחין בבירור בביצוע העבירה, כנטען על ידו.</w:t>
      </w:r>
    </w:p>
    <w:p w14:paraId="0566C826" w14:textId="2656A560" w:rsidR="009B3E33" w:rsidRPr="009B3E33" w:rsidRDefault="009B3E33" w:rsidP="008C38BA">
      <w:pPr>
        <w:shd w:val="clear" w:color="auto" w:fill="FFFFFF"/>
        <w:spacing w:before="240" w:line="360" w:lineRule="atLeast"/>
        <w:ind w:left="720"/>
        <w:jc w:val="both"/>
        <w:rPr>
          <w:rFonts w:ascii="Arial" w:eastAsia="Times New Roman" w:hAnsi="Arial" w:cs="Arial"/>
          <w:color w:val="000000"/>
          <w:sz w:val="28"/>
          <w:szCs w:val="28"/>
          <w:rtl/>
        </w:rPr>
      </w:pPr>
      <w:r w:rsidRPr="00886CF2">
        <w:rPr>
          <w:rFonts w:ascii="David" w:eastAsia="Times New Roman" w:hAnsi="David" w:cs="David"/>
          <w:b/>
          <w:bCs/>
          <w:color w:val="000000"/>
          <w:sz w:val="28"/>
          <w:szCs w:val="28"/>
          <w:rtl/>
        </w:rPr>
        <w:t>מדובר בעבירה לכאורה בה נדרש השוטר להבחין במתרחש בתוך הרכב</w:t>
      </w:r>
      <w:r w:rsidRPr="009B3E33">
        <w:rPr>
          <w:rFonts w:ascii="David" w:eastAsia="Times New Roman" w:hAnsi="David" w:cs="David"/>
          <w:color w:val="000000"/>
          <w:sz w:val="28"/>
          <w:szCs w:val="28"/>
          <w:rtl/>
        </w:rPr>
        <w:t xml:space="preserve"> – להבדיל מעבירות בהן נראה הרכב מבצע עבירה – כדוגמת עבירות של אי מתן זכות קדימה, סטיה מנתיב, עקיפה אסורה וכד'. בעבירות המתרחשות בתוך הרכב כגון שימוש אסור בטלפון נייד או אחזקתו ואי חגירת חגורת בטיחות – יש להקפיד הקפדה יתרה בעת בחינת דיות הראיות, כמותן ואיכותן.</w:t>
      </w:r>
    </w:p>
    <w:p w14:paraId="05D135CB" w14:textId="71576F06" w:rsidR="009B3E33" w:rsidRPr="00D80894" w:rsidRDefault="009B3E33" w:rsidP="00D80894">
      <w:pPr>
        <w:pStyle w:val="a3"/>
        <w:numPr>
          <w:ilvl w:val="0"/>
          <w:numId w:val="5"/>
        </w:numPr>
        <w:shd w:val="clear" w:color="auto" w:fill="FFFFFF"/>
        <w:spacing w:before="240" w:line="360" w:lineRule="atLeast"/>
        <w:jc w:val="both"/>
        <w:rPr>
          <w:rFonts w:ascii="Arial" w:eastAsia="Times New Roman" w:hAnsi="Arial" w:cs="Arial"/>
          <w:color w:val="000000"/>
          <w:sz w:val="28"/>
          <w:szCs w:val="28"/>
          <w:rtl/>
        </w:rPr>
      </w:pPr>
      <w:r w:rsidRPr="00886CF2">
        <w:rPr>
          <w:rFonts w:ascii="David" w:eastAsia="Times New Roman" w:hAnsi="David" w:cs="David"/>
          <w:b/>
          <w:bCs/>
          <w:color w:val="000000"/>
          <w:sz w:val="28"/>
          <w:szCs w:val="28"/>
          <w:rtl/>
        </w:rPr>
        <w:t xml:space="preserve">הנאשם עמד על כפירתו ובעדותו בבית המשפט </w:t>
      </w:r>
      <w:r w:rsidRPr="002D7FE0">
        <w:rPr>
          <w:rFonts w:ascii="David" w:eastAsia="Times New Roman" w:hAnsi="David" w:cs="David"/>
          <w:color w:val="000000"/>
          <w:sz w:val="28"/>
          <w:szCs w:val="28"/>
          <w:rtl/>
        </w:rPr>
        <w:t>אישר חלקית את תגובותיו כפי שנרשמו בדוח</w:t>
      </w:r>
      <w:r w:rsidR="002D7FE0" w:rsidRPr="002D7FE0">
        <w:rPr>
          <w:rFonts w:ascii="David" w:eastAsia="Times New Roman" w:hAnsi="David" w:cs="David" w:hint="cs"/>
          <w:color w:val="000000"/>
          <w:sz w:val="28"/>
          <w:szCs w:val="28"/>
          <w:rtl/>
        </w:rPr>
        <w:t xml:space="preserve"> "</w:t>
      </w:r>
      <w:r w:rsidRPr="002D7FE0">
        <w:rPr>
          <w:rFonts w:ascii="David" w:eastAsia="Times New Roman" w:hAnsi="David" w:cs="David"/>
          <w:color w:val="000000"/>
          <w:sz w:val="28"/>
          <w:szCs w:val="28"/>
          <w:rtl/>
        </w:rPr>
        <w:t>לא</w:t>
      </w:r>
      <w:r w:rsidR="002D7FE0" w:rsidRPr="002D7FE0">
        <w:rPr>
          <w:rFonts w:ascii="David" w:eastAsia="Times New Roman" w:hAnsi="David" w:cs="David" w:hint="cs"/>
          <w:color w:val="000000"/>
          <w:sz w:val="28"/>
          <w:szCs w:val="28"/>
          <w:rtl/>
        </w:rPr>
        <w:t xml:space="preserve"> </w:t>
      </w:r>
      <w:r w:rsidRPr="002D7FE0">
        <w:rPr>
          <w:rFonts w:ascii="David" w:eastAsia="Times New Roman" w:hAnsi="David" w:cs="David"/>
          <w:color w:val="000000"/>
          <w:sz w:val="28"/>
          <w:szCs w:val="28"/>
          <w:rtl/>
        </w:rPr>
        <w:t>השתמשתי הטלפון נפל וברמזור הרמתי אותו למגנט". תגובות אלו תועדו גם בסרטוני מצלמת הגוף (ת/5). לתגובה 1 אשר נרשמה בת/1 "רק הזזתי את הטלפון"</w:t>
      </w:r>
      <w:r w:rsidRPr="002D7FE0">
        <w:rPr>
          <w:rFonts w:ascii="David" w:eastAsia="Times New Roman" w:hAnsi="David" w:cs="David"/>
          <w:color w:val="000000"/>
          <w:sz w:val="28"/>
          <w:szCs w:val="28"/>
        </w:rPr>
        <w:t> </w:t>
      </w:r>
      <w:r w:rsidRPr="002D7FE0">
        <w:rPr>
          <w:rFonts w:ascii="David" w:eastAsia="Times New Roman" w:hAnsi="David" w:cs="David"/>
          <w:color w:val="000000"/>
          <w:sz w:val="28"/>
          <w:szCs w:val="28"/>
          <w:rtl/>
        </w:rPr>
        <w:t>– אותה לא אישר הנאשם, אכן לא מצאתי אזכור בסרטונים.</w:t>
      </w:r>
      <w:r w:rsidRPr="00D80894">
        <w:rPr>
          <w:rFonts w:ascii="David" w:eastAsia="Times New Roman" w:hAnsi="David" w:cs="David"/>
          <w:color w:val="000000"/>
          <w:sz w:val="28"/>
          <w:szCs w:val="28"/>
        </w:rPr>
        <w:t> </w:t>
      </w:r>
    </w:p>
    <w:p w14:paraId="71EDEEAB" w14:textId="2F7427E2" w:rsidR="009B3E33" w:rsidRPr="009B3E33" w:rsidRDefault="009B3E33" w:rsidP="00886CF2">
      <w:pPr>
        <w:shd w:val="clear" w:color="auto" w:fill="FFFFFF"/>
        <w:spacing w:before="240" w:line="360" w:lineRule="atLeast"/>
        <w:ind w:left="720"/>
        <w:jc w:val="both"/>
        <w:rPr>
          <w:rFonts w:ascii="Arial" w:eastAsia="Times New Roman" w:hAnsi="Arial" w:cs="Arial"/>
          <w:color w:val="000000"/>
          <w:sz w:val="28"/>
          <w:szCs w:val="28"/>
          <w:rtl/>
        </w:rPr>
      </w:pPr>
      <w:r w:rsidRPr="009B3E33">
        <w:rPr>
          <w:rFonts w:ascii="David" w:eastAsia="Times New Roman" w:hAnsi="David" w:cs="David"/>
          <w:color w:val="000000"/>
          <w:sz w:val="28"/>
          <w:szCs w:val="28"/>
          <w:rtl/>
        </w:rPr>
        <w:lastRenderedPageBreak/>
        <w:t>צפיתי ב-4 סרטוני מצלמת הגוף של השוטר. בסרטון הראשון מתועד הנאשם אומר "הטענתי ברמזור, לפני כן לא נגעתי... אתה צודק, אולי התחלתי לקחת את זה... אולי טעינה ניסיתי... הוא נופל לי מהמגנט..</w:t>
      </w:r>
    </w:p>
    <w:p w14:paraId="1CCEC9C0" w14:textId="0409A75D" w:rsidR="009B3E33" w:rsidRPr="009B3E33" w:rsidRDefault="009B3E33" w:rsidP="00886CF2">
      <w:pPr>
        <w:shd w:val="clear" w:color="auto" w:fill="FFFFFF"/>
        <w:spacing w:before="240" w:line="360" w:lineRule="atLeast"/>
        <w:jc w:val="both"/>
        <w:rPr>
          <w:rFonts w:ascii="Arial" w:eastAsia="Times New Roman" w:hAnsi="Arial" w:cs="Arial"/>
          <w:color w:val="000000"/>
          <w:sz w:val="28"/>
          <w:szCs w:val="28"/>
          <w:rtl/>
        </w:rPr>
      </w:pPr>
      <w:r w:rsidRPr="00886CF2">
        <w:rPr>
          <w:rFonts w:ascii="David" w:eastAsia="Times New Roman" w:hAnsi="David" w:cs="David"/>
          <w:i/>
          <w:iCs/>
          <w:color w:val="000000"/>
          <w:sz w:val="28"/>
          <w:szCs w:val="28"/>
          <w:u w:val="single"/>
          <w:rtl/>
        </w:rPr>
        <w:t>אציין כי תמלול הסרטונים לא הוגש</w:t>
      </w:r>
      <w:r w:rsidRPr="009B3E33">
        <w:rPr>
          <w:rFonts w:ascii="David" w:eastAsia="Times New Roman" w:hAnsi="David" w:cs="David"/>
          <w:color w:val="000000"/>
          <w:sz w:val="28"/>
          <w:szCs w:val="28"/>
          <w:rtl/>
        </w:rPr>
        <w:t xml:space="preserve"> ובכך יש טעם לפגם שכן חילוץ מלוא השיח בין השוטר לנאשם הוטל על כתפי בית המשפט ואין ערובה לאיכות ה"חילוץ" .לו היה מוגש לעיוני תמלול 4 הסרטונים – יכולתי </w:t>
      </w:r>
      <w:proofErr w:type="spellStart"/>
      <w:r w:rsidRPr="009B3E33">
        <w:rPr>
          <w:rFonts w:ascii="David" w:eastAsia="Times New Roman" w:hAnsi="David" w:cs="David"/>
          <w:color w:val="000000"/>
          <w:sz w:val="28"/>
          <w:szCs w:val="28"/>
          <w:rtl/>
        </w:rPr>
        <w:t>לאמוד</w:t>
      </w:r>
      <w:proofErr w:type="spellEnd"/>
      <w:r w:rsidRPr="009B3E33">
        <w:rPr>
          <w:rFonts w:ascii="David" w:eastAsia="Times New Roman" w:hAnsi="David" w:cs="David"/>
          <w:color w:val="000000"/>
          <w:sz w:val="28"/>
          <w:szCs w:val="28"/>
          <w:rtl/>
        </w:rPr>
        <w:t xml:space="preserve"> בדיוק ניכר יותר את מלוא תגובות הנאשם ולעקוב אחר השיח המלא בין השוטר לנאשם מילה במילה. צפיתי כמה פעמים ב-4 סרטוני מצלמת הגוף והאזנתי להם – ולא מצאתי כי תגובות הנאשם עולות כדי הודאה או אף ראשית הודאה.</w:t>
      </w:r>
    </w:p>
    <w:p w14:paraId="441E930E" w14:textId="77777777" w:rsidR="009B3E33" w:rsidRPr="009B3E33" w:rsidRDefault="009B3E33" w:rsidP="009B3E33">
      <w:pPr>
        <w:shd w:val="clear" w:color="auto" w:fill="FFFFFF"/>
        <w:spacing w:after="0" w:line="360" w:lineRule="atLeast"/>
        <w:ind w:left="720" w:hanging="360"/>
        <w:jc w:val="both"/>
        <w:rPr>
          <w:rFonts w:ascii="Arial" w:eastAsia="Times New Roman" w:hAnsi="Arial" w:cs="Arial"/>
          <w:color w:val="000000"/>
          <w:sz w:val="28"/>
          <w:szCs w:val="28"/>
          <w:rtl/>
        </w:rPr>
      </w:pPr>
      <w:r w:rsidRPr="009B3E33">
        <w:rPr>
          <w:rFonts w:ascii="David" w:eastAsia="Times New Roman" w:hAnsi="David" w:cs="David"/>
          <w:color w:val="000000"/>
          <w:sz w:val="28"/>
          <w:szCs w:val="28"/>
          <w:rtl/>
        </w:rPr>
        <w:t>11.</w:t>
      </w:r>
      <w:r w:rsidRPr="009B3E33">
        <w:rPr>
          <w:rFonts w:ascii="Times New Roman" w:eastAsia="Times New Roman" w:hAnsi="Times New Roman" w:cs="Times New Roman"/>
          <w:color w:val="000000"/>
          <w:sz w:val="28"/>
          <w:szCs w:val="28"/>
          <w:rtl/>
        </w:rPr>
        <w:t>  </w:t>
      </w:r>
      <w:r w:rsidRPr="009B3E33">
        <w:rPr>
          <w:rFonts w:ascii="David" w:eastAsia="Times New Roman" w:hAnsi="David" w:cs="David"/>
          <w:color w:val="000000"/>
          <w:sz w:val="28"/>
          <w:szCs w:val="28"/>
          <w:rtl/>
        </w:rPr>
        <w:t>אדגיש כי איני קובעת כי עדויות עדי התביעה אינן אמינות אלא כי השוטר לא מסר בעדותו די נתונים על מנת שאוכל לקבוע בוודאות הדרושה במשפט הפלילי שהנאשם אכן אחז בטלפון ביד שמאל קרוב לפניו אגב תנועת רכבו. אפשר כי פרק הזמן בו הבחין השוטר בנסיעת הנאשם בכיכר היה קצר, מדובר בעבירה שנעברה בתוך רכב הנמצא במרחק שלא תועד בזמן אמת – בשל כל אלו ייתכן והשוטר טעה לחשוב כי בוצעה העבירה כנטען.</w:t>
      </w:r>
    </w:p>
    <w:p w14:paraId="63FC64CA" w14:textId="77777777" w:rsidR="009B3E33" w:rsidRPr="009B3E33" w:rsidRDefault="009B3E33" w:rsidP="009B3E33">
      <w:pPr>
        <w:shd w:val="clear" w:color="auto" w:fill="FFFFFF"/>
        <w:spacing w:after="0" w:line="360" w:lineRule="atLeast"/>
        <w:ind w:left="720"/>
        <w:jc w:val="both"/>
        <w:rPr>
          <w:rFonts w:ascii="Arial" w:eastAsia="Times New Roman" w:hAnsi="Arial" w:cs="Arial"/>
          <w:color w:val="000000"/>
          <w:sz w:val="28"/>
          <w:szCs w:val="28"/>
          <w:rtl/>
        </w:rPr>
      </w:pPr>
      <w:r w:rsidRPr="009B3E33">
        <w:rPr>
          <w:rFonts w:ascii="David" w:eastAsia="Times New Roman" w:hAnsi="David" w:cs="David"/>
          <w:color w:val="000000"/>
          <w:sz w:val="28"/>
          <w:szCs w:val="28"/>
        </w:rPr>
        <w:t> </w:t>
      </w:r>
    </w:p>
    <w:p w14:paraId="54101B1A" w14:textId="6CC8AC06" w:rsidR="009B3E33" w:rsidRDefault="009B3E33" w:rsidP="00D80894">
      <w:pPr>
        <w:shd w:val="clear" w:color="auto" w:fill="FFFFFF"/>
        <w:spacing w:after="0" w:line="360" w:lineRule="atLeast"/>
        <w:ind w:left="720"/>
        <w:jc w:val="both"/>
        <w:rPr>
          <w:rFonts w:ascii="Arial" w:eastAsia="Times New Roman" w:hAnsi="Arial" w:cs="Arial"/>
          <w:color w:val="000000"/>
          <w:sz w:val="28"/>
          <w:szCs w:val="28"/>
          <w:rtl/>
        </w:rPr>
      </w:pPr>
      <w:r w:rsidRPr="00C42B2E">
        <w:rPr>
          <w:rFonts w:ascii="David" w:eastAsia="Times New Roman" w:hAnsi="David" w:cs="David"/>
          <w:i/>
          <w:iCs/>
          <w:color w:val="000000"/>
          <w:sz w:val="28"/>
          <w:szCs w:val="28"/>
          <w:u w:val="single"/>
          <w:rtl/>
        </w:rPr>
        <w:t>בע"פ (מחוזי ת"א) 4004/98 </w:t>
      </w:r>
      <w:proofErr w:type="spellStart"/>
      <w:r w:rsidRPr="00C42B2E">
        <w:rPr>
          <w:rFonts w:ascii="David" w:eastAsia="Times New Roman" w:hAnsi="David" w:cs="David"/>
          <w:i/>
          <w:iCs/>
          <w:color w:val="000000"/>
          <w:sz w:val="28"/>
          <w:szCs w:val="28"/>
          <w:u w:val="single"/>
          <w:rtl/>
        </w:rPr>
        <w:t>ורשבסקי</w:t>
      </w:r>
      <w:proofErr w:type="spellEnd"/>
      <w:r w:rsidRPr="00C42B2E">
        <w:rPr>
          <w:rFonts w:ascii="David" w:eastAsia="Times New Roman" w:hAnsi="David" w:cs="David"/>
          <w:i/>
          <w:iCs/>
          <w:color w:val="000000"/>
          <w:sz w:val="28"/>
          <w:szCs w:val="28"/>
          <w:u w:val="single"/>
          <w:rtl/>
        </w:rPr>
        <w:t xml:space="preserve"> נגד מדינת ישראל (13.12.98), קבע כבוד </w:t>
      </w:r>
      <w:proofErr w:type="spellStart"/>
      <w:r w:rsidRPr="00C42B2E">
        <w:rPr>
          <w:rFonts w:ascii="David" w:eastAsia="Times New Roman" w:hAnsi="David" w:cs="David"/>
          <w:i/>
          <w:iCs/>
          <w:color w:val="000000"/>
          <w:sz w:val="28"/>
          <w:szCs w:val="28"/>
          <w:u w:val="single"/>
          <w:rtl/>
        </w:rPr>
        <w:t>הש</w:t>
      </w:r>
      <w:proofErr w:type="spellEnd"/>
      <w:r w:rsidRPr="00C42B2E">
        <w:rPr>
          <w:rFonts w:ascii="David" w:eastAsia="Times New Roman" w:hAnsi="David" w:cs="David"/>
          <w:i/>
          <w:iCs/>
          <w:color w:val="000000"/>
          <w:sz w:val="28"/>
          <w:szCs w:val="28"/>
          <w:u w:val="single"/>
          <w:rtl/>
        </w:rPr>
        <w:t xml:space="preserve">' </w:t>
      </w:r>
      <w:proofErr w:type="spellStart"/>
      <w:r w:rsidRPr="00C42B2E">
        <w:rPr>
          <w:rFonts w:ascii="David" w:eastAsia="Times New Roman" w:hAnsi="David" w:cs="David"/>
          <w:i/>
          <w:iCs/>
          <w:color w:val="000000"/>
          <w:sz w:val="28"/>
          <w:szCs w:val="28"/>
          <w:u w:val="single"/>
          <w:rtl/>
        </w:rPr>
        <w:t>מודריק</w:t>
      </w:r>
      <w:proofErr w:type="spellEnd"/>
      <w:r w:rsidRPr="009B3E33">
        <w:rPr>
          <w:rFonts w:ascii="David" w:eastAsia="Times New Roman" w:hAnsi="David" w:cs="David"/>
          <w:color w:val="000000"/>
          <w:sz w:val="28"/>
          <w:szCs w:val="28"/>
          <w:rtl/>
        </w:rPr>
        <w:t>:"... בוודאי שלא ניתן לומר שלעולם יש לראות את עדות השוטר כעדיפה...הוא  עלול גם להטעות שלא במכוון. על כן צריכה הערכאה הדיונית לעמוד על המשמר ולפקוח "שבע עיניים" על עדויות השוטרים, שמא נמצא בהן דבר, אפילו קטן  יחסית, המעמיד בספק את הביטחון באמינותם. תהיה ההסתברות לקבלת עדות      שוטר גבוהה ככל שתהיה, אין היא הסתברות מלאה והאפשרות שהשוטר טעה... לעולם קיימת".</w:t>
      </w:r>
    </w:p>
    <w:p w14:paraId="697C5FFB" w14:textId="6E209A97" w:rsidR="00886CF2" w:rsidRPr="00886CF2" w:rsidRDefault="00886CF2" w:rsidP="00D80894">
      <w:pPr>
        <w:shd w:val="clear" w:color="auto" w:fill="FFFFFF"/>
        <w:spacing w:after="0" w:line="360" w:lineRule="atLeast"/>
        <w:ind w:left="720"/>
        <w:jc w:val="both"/>
        <w:rPr>
          <w:rFonts w:ascii="Arial" w:eastAsia="Times New Roman" w:hAnsi="Arial" w:cs="Arial"/>
          <w:b/>
          <w:bCs/>
          <w:color w:val="000000"/>
          <w:sz w:val="28"/>
          <w:szCs w:val="28"/>
          <w:u w:val="single"/>
          <w:rtl/>
        </w:rPr>
      </w:pPr>
      <w:r w:rsidRPr="00886CF2">
        <w:rPr>
          <w:rFonts w:ascii="David" w:eastAsia="Times New Roman" w:hAnsi="David" w:cs="David" w:hint="cs"/>
          <w:b/>
          <w:bCs/>
          <w:i/>
          <w:iCs/>
          <w:color w:val="000000"/>
          <w:sz w:val="28"/>
          <w:szCs w:val="28"/>
          <w:u w:val="single"/>
          <w:rtl/>
        </w:rPr>
        <w:t xml:space="preserve">נפסק לזיכוי </w:t>
      </w:r>
    </w:p>
    <w:p w14:paraId="08EC92A2" w14:textId="77777777" w:rsidR="009B3E33" w:rsidRPr="009B3E33" w:rsidRDefault="009B3E33" w:rsidP="009B3E33">
      <w:pPr>
        <w:shd w:val="clear" w:color="auto" w:fill="FFFFFF"/>
        <w:spacing w:after="0" w:line="360" w:lineRule="atLeast"/>
        <w:jc w:val="both"/>
        <w:rPr>
          <w:rFonts w:ascii="Arial" w:eastAsia="Times New Roman" w:hAnsi="Arial" w:cs="Arial"/>
          <w:color w:val="000000"/>
          <w:sz w:val="28"/>
          <w:szCs w:val="28"/>
          <w:rtl/>
        </w:rPr>
      </w:pPr>
      <w:r w:rsidRPr="009B3E33">
        <w:rPr>
          <w:rFonts w:ascii="David" w:eastAsia="Times New Roman" w:hAnsi="David" w:cs="David"/>
          <w:color w:val="000000"/>
          <w:sz w:val="28"/>
          <w:szCs w:val="28"/>
          <w:rtl/>
        </w:rPr>
        <w:t> </w:t>
      </w:r>
    </w:p>
    <w:p w14:paraId="2592780D" w14:textId="26EDD4D1" w:rsidR="00412773" w:rsidRDefault="00886CF2" w:rsidP="009B3E33">
      <w:pPr>
        <w:shd w:val="clear" w:color="auto" w:fill="FFFFFF"/>
        <w:spacing w:after="0" w:line="360" w:lineRule="atLeast"/>
        <w:ind w:left="720" w:hanging="360"/>
        <w:jc w:val="both"/>
        <w:rPr>
          <w:rFonts w:ascii="Arial" w:eastAsia="Times New Roman" w:hAnsi="Arial" w:cs="Arial"/>
          <w:b/>
          <w:bCs/>
          <w:color w:val="000000"/>
          <w:sz w:val="40"/>
          <w:szCs w:val="40"/>
          <w:rtl/>
        </w:rPr>
      </w:pPr>
      <w:r>
        <w:rPr>
          <w:rFonts w:ascii="Arial" w:eastAsia="Times New Roman" w:hAnsi="Arial" w:cs="Arial" w:hint="cs"/>
          <w:b/>
          <w:bCs/>
          <w:color w:val="000000"/>
          <w:sz w:val="40"/>
          <w:szCs w:val="40"/>
          <w:rtl/>
        </w:rPr>
        <w:t>לחצן-</w:t>
      </w:r>
      <w:r w:rsidR="00412773" w:rsidRPr="00412773">
        <w:rPr>
          <w:rFonts w:ascii="Arial" w:eastAsia="Times New Roman" w:hAnsi="Arial" w:cs="Arial" w:hint="cs"/>
          <w:b/>
          <w:bCs/>
          <w:color w:val="000000"/>
          <w:sz w:val="40"/>
          <w:szCs w:val="40"/>
          <w:rtl/>
        </w:rPr>
        <w:t xml:space="preserve">שימוש </w:t>
      </w:r>
      <w:proofErr w:type="spellStart"/>
      <w:r w:rsidR="00412773" w:rsidRPr="00412773">
        <w:rPr>
          <w:rFonts w:ascii="Arial" w:eastAsia="Times New Roman" w:hAnsi="Arial" w:cs="Arial" w:hint="cs"/>
          <w:b/>
          <w:bCs/>
          <w:color w:val="000000"/>
          <w:sz w:val="40"/>
          <w:szCs w:val="40"/>
          <w:rtl/>
        </w:rPr>
        <w:t>בוייז</w:t>
      </w:r>
      <w:proofErr w:type="spellEnd"/>
      <w:r w:rsidR="00412773" w:rsidRPr="00412773">
        <w:rPr>
          <w:rFonts w:ascii="Arial" w:eastAsia="Times New Roman" w:hAnsi="Arial" w:cs="Arial" w:hint="cs"/>
          <w:b/>
          <w:bCs/>
          <w:color w:val="000000"/>
          <w:sz w:val="40"/>
          <w:szCs w:val="40"/>
          <w:rtl/>
        </w:rPr>
        <w:t xml:space="preserve"> ברמזור אדום</w:t>
      </w:r>
    </w:p>
    <w:p w14:paraId="4D24DBB8" w14:textId="77777777" w:rsidR="00D171D7" w:rsidRPr="00412773" w:rsidRDefault="00D171D7" w:rsidP="009B3E33">
      <w:pPr>
        <w:shd w:val="clear" w:color="auto" w:fill="FFFFFF"/>
        <w:spacing w:after="0" w:line="360" w:lineRule="atLeast"/>
        <w:ind w:left="720" w:hanging="360"/>
        <w:jc w:val="both"/>
        <w:rPr>
          <w:rFonts w:ascii="Arial" w:eastAsia="Times New Roman" w:hAnsi="Arial" w:cs="Arial"/>
          <w:b/>
          <w:bCs/>
          <w:color w:val="000000"/>
          <w:sz w:val="40"/>
          <w:szCs w:val="40"/>
          <w:rtl/>
        </w:rPr>
      </w:pPr>
    </w:p>
    <w:p w14:paraId="79BB1016" w14:textId="154885CA" w:rsidR="000D14A4" w:rsidRPr="000D14A4" w:rsidRDefault="000D14A4" w:rsidP="000D14A4">
      <w:pPr>
        <w:shd w:val="clear" w:color="auto" w:fill="FFFFFF"/>
        <w:spacing w:after="0" w:line="280" w:lineRule="atLeast"/>
        <w:jc w:val="center"/>
        <w:rPr>
          <w:rFonts w:ascii="Arial" w:eastAsia="Times New Roman" w:hAnsi="Arial" w:cs="Arial"/>
          <w:color w:val="000000"/>
          <w:sz w:val="27"/>
          <w:szCs w:val="27"/>
        </w:rPr>
      </w:pPr>
    </w:p>
    <w:p w14:paraId="0B3F25D0" w14:textId="77777777" w:rsidR="00EF7B73" w:rsidRPr="00EF7B73" w:rsidRDefault="00EF7B73" w:rsidP="00EF7B73">
      <w:pPr>
        <w:shd w:val="clear" w:color="auto" w:fill="FFFFFF"/>
        <w:spacing w:before="100" w:after="0" w:line="280" w:lineRule="atLeast"/>
        <w:jc w:val="both"/>
        <w:rPr>
          <w:b/>
          <w:bCs/>
          <w:i/>
          <w:iCs/>
          <w:color w:val="000000"/>
          <w:sz w:val="27"/>
          <w:szCs w:val="27"/>
          <w:u w:val="single"/>
          <w:rtl/>
        </w:rPr>
      </w:pPr>
      <w:r w:rsidRPr="00EF7B73">
        <w:rPr>
          <w:i/>
          <w:iCs/>
          <w:color w:val="000000"/>
          <w:sz w:val="27"/>
          <w:szCs w:val="27"/>
          <w:u w:val="single"/>
          <w:rtl/>
        </w:rPr>
        <w:t>תת"ע (תעבורה י-ם) 11027-10-21 </w:t>
      </w:r>
    </w:p>
    <w:p w14:paraId="0A484975" w14:textId="77777777" w:rsidR="00EF7B73" w:rsidRPr="00EF7B73" w:rsidRDefault="00EF7B73" w:rsidP="00EF7B73">
      <w:pPr>
        <w:shd w:val="clear" w:color="auto" w:fill="FFFFFF"/>
        <w:spacing w:before="100" w:after="0" w:line="280" w:lineRule="atLeast"/>
        <w:jc w:val="both"/>
        <w:rPr>
          <w:i/>
          <w:iCs/>
          <w:color w:val="000000"/>
          <w:sz w:val="27"/>
          <w:szCs w:val="27"/>
          <w:u w:val="single"/>
          <w:rtl/>
        </w:rPr>
      </w:pPr>
      <w:r w:rsidRPr="00EF7B73">
        <w:rPr>
          <w:b/>
          <w:bCs/>
          <w:i/>
          <w:iCs/>
          <w:color w:val="000000"/>
          <w:sz w:val="27"/>
          <w:szCs w:val="27"/>
          <w:u w:val="single"/>
          <w:rtl/>
        </w:rPr>
        <w:t>מדינת ישראל נ' שרית הדר שחרור-קרני</w:t>
      </w:r>
      <w:r w:rsidRPr="00EF7B73">
        <w:rPr>
          <w:i/>
          <w:iCs/>
          <w:color w:val="000000"/>
          <w:sz w:val="27"/>
          <w:szCs w:val="27"/>
          <w:u w:val="single"/>
          <w:rtl/>
        </w:rPr>
        <w:t> </w:t>
      </w:r>
    </w:p>
    <w:p w14:paraId="7146E3F4" w14:textId="05C97980" w:rsidR="00EF7B73" w:rsidRDefault="00EF7B73" w:rsidP="00EF7B73">
      <w:pPr>
        <w:shd w:val="clear" w:color="auto" w:fill="FFFFFF"/>
        <w:spacing w:before="100" w:after="0" w:line="280" w:lineRule="atLeast"/>
        <w:jc w:val="both"/>
        <w:rPr>
          <w:rFonts w:ascii="Arial" w:eastAsia="Times New Roman" w:hAnsi="Arial" w:cs="Arial"/>
          <w:i/>
          <w:iCs/>
          <w:color w:val="000000"/>
          <w:sz w:val="27"/>
          <w:szCs w:val="27"/>
          <w:u w:val="single"/>
          <w:rtl/>
        </w:rPr>
      </w:pPr>
      <w:r w:rsidRPr="00EF7B73">
        <w:rPr>
          <w:rFonts w:hint="cs"/>
          <w:i/>
          <w:iCs/>
          <w:color w:val="000000"/>
          <w:sz w:val="27"/>
          <w:szCs w:val="27"/>
          <w:u w:val="single"/>
          <w:rtl/>
        </w:rPr>
        <w:t xml:space="preserve">בפני </w:t>
      </w:r>
      <w:r w:rsidRPr="00EF7B73">
        <w:rPr>
          <w:i/>
          <w:iCs/>
          <w:color w:val="000000"/>
          <w:sz w:val="27"/>
          <w:szCs w:val="27"/>
          <w:u w:val="single"/>
          <w:rtl/>
        </w:rPr>
        <w:t xml:space="preserve">כבוד השופט, סגן הנשיא </w:t>
      </w:r>
      <w:proofErr w:type="spellStart"/>
      <w:r w:rsidRPr="00EF7B73">
        <w:rPr>
          <w:i/>
          <w:iCs/>
          <w:color w:val="000000"/>
          <w:sz w:val="27"/>
          <w:szCs w:val="27"/>
          <w:u w:val="single"/>
          <w:rtl/>
        </w:rPr>
        <w:t>נאיל</w:t>
      </w:r>
      <w:proofErr w:type="spellEnd"/>
      <w:r w:rsidRPr="00EF7B73">
        <w:rPr>
          <w:i/>
          <w:iCs/>
          <w:color w:val="000000"/>
          <w:sz w:val="27"/>
          <w:szCs w:val="27"/>
          <w:u w:val="single"/>
          <w:rtl/>
        </w:rPr>
        <w:t xml:space="preserve"> מהנא</w:t>
      </w:r>
    </w:p>
    <w:p w14:paraId="1D46CAB1" w14:textId="77777777" w:rsidR="00D04A1A" w:rsidRPr="000D14A4" w:rsidRDefault="00D04A1A" w:rsidP="00EF7B73">
      <w:pPr>
        <w:shd w:val="clear" w:color="auto" w:fill="FFFFFF"/>
        <w:spacing w:before="100" w:after="0" w:line="280" w:lineRule="atLeast"/>
        <w:jc w:val="both"/>
        <w:rPr>
          <w:rFonts w:ascii="Arial" w:eastAsia="Times New Roman" w:hAnsi="Arial" w:cs="Arial"/>
          <w:i/>
          <w:iCs/>
          <w:color w:val="000000"/>
          <w:sz w:val="27"/>
          <w:szCs w:val="27"/>
          <w:u w:val="single"/>
          <w:rtl/>
        </w:rPr>
      </w:pPr>
    </w:p>
    <w:p w14:paraId="2E2D6B31" w14:textId="77777777" w:rsidR="00D1594E" w:rsidRDefault="00D9197D" w:rsidP="002E1C2F">
      <w:pPr>
        <w:shd w:val="clear" w:color="auto" w:fill="FFFFFF"/>
        <w:spacing w:after="240" w:line="360" w:lineRule="atLeast"/>
        <w:ind w:left="28"/>
        <w:jc w:val="both"/>
        <w:rPr>
          <w:rFonts w:asciiTheme="minorBidi" w:eastAsia="Times New Roman" w:hAnsiTheme="minorBidi"/>
          <w:i/>
          <w:iCs/>
          <w:color w:val="000000"/>
          <w:sz w:val="28"/>
          <w:szCs w:val="28"/>
          <w:u w:val="single"/>
          <w:rtl/>
        </w:rPr>
      </w:pPr>
      <w:r w:rsidRPr="00D9197D">
        <w:rPr>
          <w:rFonts w:asciiTheme="minorBidi" w:eastAsia="Times New Roman" w:hAnsiTheme="minorBidi"/>
          <w:i/>
          <w:iCs/>
          <w:color w:val="000000"/>
          <w:sz w:val="28"/>
          <w:szCs w:val="28"/>
          <w:u w:val="single"/>
          <w:rtl/>
        </w:rPr>
        <w:t>הנאשמת הכחישה את המיוחס לה</w:t>
      </w:r>
    </w:p>
    <w:p w14:paraId="77BBD3F1" w14:textId="7E3456F7" w:rsidR="00B4118A" w:rsidRPr="00D04A1A" w:rsidRDefault="00D9197D" w:rsidP="00D1594E">
      <w:pPr>
        <w:shd w:val="clear" w:color="auto" w:fill="FFFFFF"/>
        <w:spacing w:after="240" w:line="360" w:lineRule="atLeast"/>
        <w:ind w:left="28"/>
        <w:jc w:val="both"/>
        <w:rPr>
          <w:rFonts w:asciiTheme="minorBidi" w:eastAsia="Times New Roman" w:hAnsiTheme="minorBidi"/>
          <w:color w:val="000000"/>
          <w:sz w:val="28"/>
          <w:szCs w:val="28"/>
          <w:rtl/>
        </w:rPr>
      </w:pPr>
      <w:r w:rsidRPr="00D9197D">
        <w:rPr>
          <w:rFonts w:asciiTheme="minorBidi" w:eastAsia="Times New Roman" w:hAnsiTheme="minorBidi"/>
          <w:color w:val="000000"/>
          <w:sz w:val="28"/>
          <w:szCs w:val="28"/>
          <w:rtl/>
        </w:rPr>
        <w:t xml:space="preserve"> וטענה כי השוטר ניגש אליה כאשר עמדה ברמזור והיא עשתה שימוש בטלפון </w:t>
      </w:r>
      <w:r w:rsidR="00F17BDA" w:rsidRPr="00D04A1A">
        <w:rPr>
          <w:rFonts w:asciiTheme="minorBidi" w:eastAsia="Times New Roman" w:hAnsiTheme="minorBidi"/>
          <w:color w:val="000000"/>
          <w:sz w:val="28"/>
          <w:szCs w:val="28"/>
          <w:rtl/>
        </w:rPr>
        <w:t xml:space="preserve"> בזמן שהרכב היה בעצירה מוחלטת </w:t>
      </w:r>
      <w:r w:rsidRPr="00D9197D">
        <w:rPr>
          <w:rFonts w:asciiTheme="minorBidi" w:eastAsia="Times New Roman" w:hAnsiTheme="minorBidi"/>
          <w:color w:val="000000"/>
          <w:sz w:val="28"/>
          <w:szCs w:val="28"/>
          <w:rtl/>
        </w:rPr>
        <w:t xml:space="preserve">כדי לכוון את תוכנת הניווט מאחר וזו כבתה במהלך הנסיעה. עוד טענה כי הסבירה לשוטר שהיא לא מכירה את הדרך וכי </w:t>
      </w:r>
      <w:r w:rsidRPr="00D9197D">
        <w:rPr>
          <w:rFonts w:asciiTheme="minorBidi" w:eastAsia="Times New Roman" w:hAnsiTheme="minorBidi"/>
          <w:color w:val="000000"/>
          <w:sz w:val="28"/>
          <w:szCs w:val="28"/>
          <w:rtl/>
        </w:rPr>
        <w:lastRenderedPageBreak/>
        <w:t xml:space="preserve">היא נסעה הלוך וחזור מאחר ותוכנת הניווט התנתקה לה במהלך </w:t>
      </w:r>
      <w:proofErr w:type="spellStart"/>
      <w:r w:rsidRPr="00D9197D">
        <w:rPr>
          <w:rFonts w:asciiTheme="minorBidi" w:eastAsia="Times New Roman" w:hAnsiTheme="minorBidi"/>
          <w:color w:val="000000"/>
          <w:sz w:val="28"/>
          <w:szCs w:val="28"/>
          <w:rtl/>
        </w:rPr>
        <w:t>הנהיגה.</w:t>
      </w:r>
      <w:r w:rsidR="002E1C2F" w:rsidRPr="00D04A1A">
        <w:rPr>
          <w:rFonts w:asciiTheme="minorBidi" w:hAnsiTheme="minorBidi"/>
          <w:color w:val="000000"/>
          <w:sz w:val="28"/>
          <w:szCs w:val="28"/>
          <w:shd w:val="clear" w:color="auto" w:fill="FFFFFF"/>
          <w:rtl/>
        </w:rPr>
        <w:t>הנאשמת</w:t>
      </w:r>
      <w:proofErr w:type="spellEnd"/>
      <w:r w:rsidR="002E1C2F" w:rsidRPr="00D04A1A">
        <w:rPr>
          <w:rFonts w:asciiTheme="minorBidi" w:hAnsiTheme="minorBidi"/>
          <w:color w:val="000000"/>
          <w:sz w:val="28"/>
          <w:szCs w:val="28"/>
          <w:shd w:val="clear" w:color="auto" w:fill="FFFFFF"/>
          <w:rtl/>
        </w:rPr>
        <w:t xml:space="preserve"> הוסיפה כי היא לא נגעה בטלפון בטרם עצירת הרכב ברמזור וכי מדובר בשעת לילה, בזמן חשיכה, במזג אויר חורפי שבו החלונות היו סגורים, ולא ניתן להבחין מבחוץ מה מתרחש בתוך הרכב, בטח לא מהמרחק הרב שבו עמד השוטר</w:t>
      </w:r>
      <w:r w:rsidR="002E1C2F" w:rsidRPr="00D04A1A">
        <w:rPr>
          <w:rFonts w:asciiTheme="minorBidi" w:hAnsiTheme="minorBidi"/>
          <w:color w:val="000000"/>
          <w:sz w:val="28"/>
          <w:szCs w:val="28"/>
          <w:shd w:val="clear" w:color="auto" w:fill="FFFFFF"/>
        </w:rPr>
        <w:t>.</w:t>
      </w:r>
      <w:r w:rsidR="000278E9" w:rsidRPr="00D1594E">
        <w:rPr>
          <w:rFonts w:asciiTheme="minorBidi" w:eastAsia="Times New Roman" w:hAnsiTheme="minorBidi"/>
          <w:i/>
          <w:iCs/>
          <w:color w:val="000000"/>
          <w:sz w:val="28"/>
          <w:szCs w:val="28"/>
          <w:u w:val="single"/>
          <w:rtl/>
        </w:rPr>
        <w:t>לטענת השוטר</w:t>
      </w:r>
      <w:r w:rsidR="000278E9" w:rsidRPr="00D04A1A">
        <w:rPr>
          <w:rFonts w:asciiTheme="minorBidi" w:eastAsia="Times New Roman" w:hAnsiTheme="minorBidi"/>
          <w:color w:val="000000"/>
          <w:sz w:val="28"/>
          <w:szCs w:val="28"/>
          <w:rtl/>
        </w:rPr>
        <w:t xml:space="preserve"> הנאשמת השתמשה בטלפון במהלך הנסיעה עוד לפני העצירה ברמזור אדום</w:t>
      </w:r>
    </w:p>
    <w:p w14:paraId="56C09FA9" w14:textId="0F547648" w:rsidR="00D04A1A" w:rsidRPr="00D04A1A" w:rsidRDefault="00A65CC6" w:rsidP="00D04A1A">
      <w:pPr>
        <w:shd w:val="clear" w:color="auto" w:fill="FFFFFF"/>
        <w:spacing w:after="240" w:line="360" w:lineRule="atLeast"/>
        <w:ind w:left="28"/>
        <w:jc w:val="both"/>
        <w:rPr>
          <w:rFonts w:asciiTheme="minorBidi" w:eastAsia="Times New Roman" w:hAnsiTheme="minorBidi"/>
          <w:i/>
          <w:iCs/>
          <w:color w:val="000000"/>
          <w:sz w:val="28"/>
          <w:szCs w:val="28"/>
          <w:u w:val="single"/>
          <w:rtl/>
        </w:rPr>
      </w:pPr>
      <w:r w:rsidRPr="00D04A1A">
        <w:rPr>
          <w:rFonts w:asciiTheme="minorBidi" w:eastAsia="Times New Roman" w:hAnsiTheme="minorBidi"/>
          <w:i/>
          <w:iCs/>
          <w:color w:val="000000"/>
          <w:sz w:val="28"/>
          <w:szCs w:val="28"/>
          <w:u w:val="single"/>
          <w:rtl/>
        </w:rPr>
        <w:t xml:space="preserve">הסיבות לזיכוי </w:t>
      </w:r>
      <w:r w:rsidR="00D04A1A" w:rsidRPr="00D04A1A">
        <w:rPr>
          <w:rFonts w:asciiTheme="minorBidi" w:eastAsia="Times New Roman" w:hAnsiTheme="minorBidi" w:hint="cs"/>
          <w:i/>
          <w:iCs/>
          <w:color w:val="000000"/>
          <w:sz w:val="28"/>
          <w:szCs w:val="28"/>
          <w:u w:val="single"/>
          <w:rtl/>
        </w:rPr>
        <w:t>מצורף ציטוט</w:t>
      </w:r>
    </w:p>
    <w:p w14:paraId="5435C075" w14:textId="77777777" w:rsidR="00D04A1A" w:rsidRDefault="00383487" w:rsidP="00D04A1A">
      <w:pPr>
        <w:shd w:val="clear" w:color="auto" w:fill="FFFFFF"/>
        <w:spacing w:after="240" w:line="360" w:lineRule="atLeast"/>
        <w:ind w:left="28"/>
        <w:jc w:val="both"/>
        <w:rPr>
          <w:rFonts w:asciiTheme="minorBidi" w:eastAsia="Times New Roman" w:hAnsiTheme="minorBidi"/>
          <w:color w:val="000000"/>
          <w:sz w:val="28"/>
          <w:szCs w:val="28"/>
          <w:rtl/>
        </w:rPr>
      </w:pPr>
      <w:r w:rsidRPr="0002726B">
        <w:rPr>
          <w:rFonts w:asciiTheme="minorBidi" w:eastAsia="Times New Roman" w:hAnsiTheme="minorBidi"/>
          <w:color w:val="000000"/>
          <w:sz w:val="28"/>
          <w:szCs w:val="28"/>
          <w:rtl/>
        </w:rPr>
        <w:t>לא נעלמה מעיניי הנחיית מדור תעבורה 4-14 מיום 11 בפברואר 2014 שהוצאה על ידי סנ"צ מאיר בן גל רמ"ד תעבורה שעניינה "</w:t>
      </w:r>
      <w:r w:rsidRPr="0002726B">
        <w:rPr>
          <w:rFonts w:asciiTheme="minorBidi" w:eastAsia="Times New Roman" w:hAnsiTheme="minorBidi"/>
          <w:b/>
          <w:bCs/>
          <w:color w:val="000000"/>
          <w:sz w:val="28"/>
          <w:szCs w:val="28"/>
          <w:rtl/>
        </w:rPr>
        <w:t>אכיפת תקנה 28(ב) לת"ת- שימוש בטלפון נייד בעת שהרכב נמצא בעצירה</w:t>
      </w:r>
      <w:r w:rsidRPr="0002726B">
        <w:rPr>
          <w:rFonts w:asciiTheme="minorBidi" w:eastAsia="Times New Roman" w:hAnsiTheme="minorBidi"/>
          <w:color w:val="000000"/>
          <w:sz w:val="28"/>
          <w:szCs w:val="28"/>
          <w:rtl/>
        </w:rPr>
        <w:t>" לפיה "</w:t>
      </w:r>
      <w:r w:rsidRPr="0002726B">
        <w:rPr>
          <w:rFonts w:asciiTheme="minorBidi" w:eastAsia="Times New Roman" w:hAnsiTheme="minorBidi"/>
          <w:b/>
          <w:bCs/>
          <w:color w:val="000000"/>
          <w:sz w:val="28"/>
          <w:szCs w:val="28"/>
          <w:rtl/>
        </w:rPr>
        <w:t>אין לאכוף תקנה זו נגד נהג ברכב עומד ברמזור, בצד הכביש, או בכל מקום אחר מכל סיבה אחרת</w:t>
      </w:r>
      <w:r w:rsidRPr="0002726B">
        <w:rPr>
          <w:rFonts w:asciiTheme="minorBidi" w:eastAsia="Times New Roman" w:hAnsiTheme="minorBidi"/>
          <w:color w:val="000000"/>
          <w:sz w:val="28"/>
          <w:szCs w:val="28"/>
          <w:rtl/>
        </w:rPr>
        <w:t>". לא נעלמה מעיניי גם ההוראה שניתנה בעקבות אותה הנחייה לפיה "</w:t>
      </w:r>
      <w:r w:rsidRPr="0002726B">
        <w:rPr>
          <w:rFonts w:asciiTheme="minorBidi" w:eastAsia="Times New Roman" w:hAnsiTheme="minorBidi"/>
          <w:b/>
          <w:bCs/>
          <w:color w:val="000000"/>
          <w:sz w:val="28"/>
          <w:szCs w:val="28"/>
          <w:rtl/>
        </w:rPr>
        <w:t>דוחות שיירשמו כנגד נהג שעושה שימוש במכשיר נייד, כשהרכב במצב של עמידה, יגנזו</w:t>
      </w:r>
      <w:r w:rsidRPr="0002726B">
        <w:rPr>
          <w:rFonts w:asciiTheme="minorBidi" w:eastAsia="Times New Roman" w:hAnsiTheme="minorBidi"/>
          <w:color w:val="000000"/>
          <w:sz w:val="28"/>
          <w:szCs w:val="28"/>
          <w:rtl/>
        </w:rPr>
        <w:t>".</w:t>
      </w:r>
    </w:p>
    <w:p w14:paraId="1BDF6FD7" w14:textId="4CB09022" w:rsidR="00383487" w:rsidRPr="0002726B" w:rsidRDefault="00383487" w:rsidP="00D04A1A">
      <w:pPr>
        <w:shd w:val="clear" w:color="auto" w:fill="FFFFFF"/>
        <w:spacing w:after="240" w:line="360" w:lineRule="atLeast"/>
        <w:ind w:left="28"/>
        <w:jc w:val="both"/>
        <w:rPr>
          <w:rFonts w:asciiTheme="minorBidi" w:eastAsia="Times New Roman" w:hAnsiTheme="minorBidi"/>
          <w:color w:val="000000"/>
          <w:sz w:val="28"/>
          <w:szCs w:val="28"/>
          <w:rtl/>
        </w:rPr>
      </w:pPr>
      <w:r w:rsidRPr="0002726B">
        <w:rPr>
          <w:rFonts w:asciiTheme="minorBidi" w:eastAsia="Times New Roman" w:hAnsiTheme="minorBidi"/>
          <w:color w:val="000000"/>
          <w:sz w:val="28"/>
          <w:szCs w:val="28"/>
          <w:rtl/>
        </w:rPr>
        <w:t xml:space="preserve">בנסיבות אלה, ובבחינת גזרה שווה, ומטעמים של צדק והגינות משפטית, הרשעת הנאשמת בעבירה הנדונה, בנסיבות שנוצרו, תגרום לה עוול ותקפח את זכותה להליך הוגן. בהינתן כי העבירה אינה נאכפת נגד נאשמים אחרים בנסיבות דומות ובהינתן כי ניתנה הוראה לגנוז דוחות שניתנו באותן נסיבות, מן הראוי לנהוג עם הנאשמת באופן שווה ולהורות על זיכויה מעבירה </w:t>
      </w:r>
      <w:proofErr w:type="spellStart"/>
      <w:r w:rsidRPr="0002726B">
        <w:rPr>
          <w:rFonts w:asciiTheme="minorBidi" w:eastAsia="Times New Roman" w:hAnsiTheme="minorBidi"/>
          <w:color w:val="000000"/>
          <w:sz w:val="28"/>
          <w:szCs w:val="28"/>
          <w:rtl/>
        </w:rPr>
        <w:t>האמורה.</w:t>
      </w:r>
      <w:r w:rsidR="006020FC">
        <w:rPr>
          <w:rFonts w:asciiTheme="minorBidi" w:eastAsia="Times New Roman" w:hAnsiTheme="minorBidi" w:hint="cs"/>
          <w:color w:val="000000"/>
          <w:sz w:val="28"/>
          <w:szCs w:val="28"/>
          <w:rtl/>
        </w:rPr>
        <w:t>מאחר</w:t>
      </w:r>
      <w:proofErr w:type="spellEnd"/>
      <w:r w:rsidR="006020FC">
        <w:rPr>
          <w:rFonts w:asciiTheme="minorBidi" w:eastAsia="Times New Roman" w:hAnsiTheme="minorBidi" w:hint="cs"/>
          <w:color w:val="000000"/>
          <w:sz w:val="28"/>
          <w:szCs w:val="28"/>
          <w:rtl/>
        </w:rPr>
        <w:t xml:space="preserve"> והרשעת הנאשמת בעבירה המיוחסת עומדת בסתירה </w:t>
      </w:r>
      <w:r w:rsidR="00B14313">
        <w:rPr>
          <w:rFonts w:asciiTheme="minorBidi" w:eastAsia="Times New Roman" w:hAnsiTheme="minorBidi" w:hint="cs"/>
          <w:color w:val="000000"/>
          <w:sz w:val="28"/>
          <w:szCs w:val="28"/>
          <w:rtl/>
        </w:rPr>
        <w:t xml:space="preserve">מהותית לעקרונות הצדק וההגינות המשפטית </w:t>
      </w:r>
    </w:p>
    <w:p w14:paraId="5AB73570" w14:textId="787A3CAB" w:rsidR="00383487" w:rsidRDefault="00383487" w:rsidP="00383487">
      <w:pPr>
        <w:shd w:val="clear" w:color="auto" w:fill="FFFFFF"/>
        <w:spacing w:after="240" w:line="360" w:lineRule="atLeast"/>
        <w:ind w:left="567" w:hanging="539"/>
        <w:jc w:val="both"/>
        <w:rPr>
          <w:rFonts w:asciiTheme="minorBidi" w:eastAsia="Times New Roman" w:hAnsiTheme="minorBidi"/>
          <w:b/>
          <w:bCs/>
          <w:color w:val="000000"/>
          <w:sz w:val="28"/>
          <w:szCs w:val="28"/>
          <w:u w:val="single"/>
          <w:rtl/>
        </w:rPr>
      </w:pPr>
    </w:p>
    <w:p w14:paraId="0476540D" w14:textId="4318E6D9" w:rsidR="009875A8" w:rsidRPr="00860C86" w:rsidRDefault="00860C86" w:rsidP="00383487">
      <w:pPr>
        <w:shd w:val="clear" w:color="auto" w:fill="FFFFFF"/>
        <w:spacing w:after="240" w:line="360" w:lineRule="atLeast"/>
        <w:ind w:left="567" w:hanging="539"/>
        <w:jc w:val="both"/>
        <w:rPr>
          <w:rFonts w:asciiTheme="minorBidi" w:eastAsia="Times New Roman" w:hAnsiTheme="minorBidi"/>
          <w:b/>
          <w:bCs/>
          <w:color w:val="000000"/>
          <w:sz w:val="32"/>
          <w:szCs w:val="32"/>
          <w:u w:val="single"/>
          <w:rtl/>
        </w:rPr>
      </w:pPr>
      <w:r w:rsidRPr="00860C86">
        <w:rPr>
          <w:rFonts w:asciiTheme="minorBidi" w:eastAsia="Times New Roman" w:hAnsiTheme="minorBidi" w:hint="cs"/>
          <w:b/>
          <w:bCs/>
          <w:color w:val="000000"/>
          <w:sz w:val="32"/>
          <w:szCs w:val="32"/>
          <w:u w:val="single"/>
          <w:rtl/>
        </w:rPr>
        <w:t>לחצן-</w:t>
      </w:r>
      <w:r w:rsidR="00756DE9" w:rsidRPr="00860C86">
        <w:rPr>
          <w:rFonts w:asciiTheme="minorBidi" w:eastAsia="Times New Roman" w:hAnsiTheme="minorBidi" w:hint="cs"/>
          <w:b/>
          <w:bCs/>
          <w:color w:val="000000"/>
          <w:sz w:val="32"/>
          <w:szCs w:val="32"/>
          <w:u w:val="single"/>
          <w:rtl/>
        </w:rPr>
        <w:t xml:space="preserve">פרטים חסרים בדו"ח </w:t>
      </w:r>
    </w:p>
    <w:p w14:paraId="1FA66505" w14:textId="77777777" w:rsidR="0069537A" w:rsidRPr="0069537A" w:rsidRDefault="0069537A" w:rsidP="00860C86">
      <w:pPr>
        <w:pStyle w:val="2"/>
        <w:rPr>
          <w:shd w:val="clear" w:color="auto" w:fill="FFFFFF"/>
          <w:rtl/>
        </w:rPr>
      </w:pPr>
      <w:proofErr w:type="spellStart"/>
      <w:r w:rsidRPr="0069537A">
        <w:rPr>
          <w:shd w:val="clear" w:color="auto" w:fill="FFFFFF"/>
          <w:rtl/>
        </w:rPr>
        <w:t>תתע</w:t>
      </w:r>
      <w:proofErr w:type="spellEnd"/>
      <w:r w:rsidRPr="0069537A">
        <w:rPr>
          <w:shd w:val="clear" w:color="auto" w:fill="FFFFFF"/>
          <w:rtl/>
        </w:rPr>
        <w:t xml:space="preserve"> (מרכז) 4031-07-21  </w:t>
      </w:r>
    </w:p>
    <w:p w14:paraId="703AF431" w14:textId="4D7E4376" w:rsidR="00756DE9" w:rsidRPr="0069537A" w:rsidRDefault="0069537A" w:rsidP="00860C86">
      <w:pPr>
        <w:pStyle w:val="2"/>
        <w:rPr>
          <w:rFonts w:eastAsia="Times New Roman"/>
          <w:rtl/>
        </w:rPr>
      </w:pPr>
      <w:r w:rsidRPr="0069537A">
        <w:rPr>
          <w:shd w:val="clear" w:color="auto" w:fill="FFFFFF"/>
          <w:rtl/>
        </w:rPr>
        <w:t>מדינת ישראל נ' ענב אלפסי</w:t>
      </w:r>
    </w:p>
    <w:p w14:paraId="7FEEED1D" w14:textId="45E98208" w:rsidR="0069537A" w:rsidRDefault="0069537A" w:rsidP="00860C86">
      <w:pPr>
        <w:pStyle w:val="2"/>
        <w:rPr>
          <w:rFonts w:eastAsia="Times New Roman"/>
          <w:rtl/>
        </w:rPr>
      </w:pPr>
      <w:r w:rsidRPr="0069537A">
        <w:rPr>
          <w:rFonts w:eastAsia="Times New Roman"/>
          <w:rtl/>
        </w:rPr>
        <w:t>בפני כבוד השופטת שירי שפר</w:t>
      </w:r>
    </w:p>
    <w:p w14:paraId="2A2E397C" w14:textId="77777777" w:rsidR="00860C86" w:rsidRPr="00860C86" w:rsidRDefault="00860C86" w:rsidP="00860C86">
      <w:pPr>
        <w:rPr>
          <w:rtl/>
        </w:rPr>
      </w:pPr>
    </w:p>
    <w:p w14:paraId="3E3C67BA" w14:textId="38BE0152" w:rsidR="0069537A" w:rsidRDefault="0069537A" w:rsidP="00383487">
      <w:pPr>
        <w:shd w:val="clear" w:color="auto" w:fill="FFFFFF"/>
        <w:spacing w:after="240" w:line="360" w:lineRule="atLeast"/>
        <w:ind w:left="567" w:hanging="539"/>
        <w:jc w:val="both"/>
        <w:rPr>
          <w:rFonts w:ascii="David" w:eastAsia="Times New Roman" w:hAnsi="David" w:cs="David"/>
          <w:i/>
          <w:iCs/>
          <w:sz w:val="28"/>
          <w:szCs w:val="28"/>
          <w:u w:val="single"/>
          <w:rtl/>
        </w:rPr>
      </w:pPr>
      <w:r>
        <w:rPr>
          <w:rFonts w:ascii="David" w:eastAsia="Times New Roman" w:hAnsi="David" w:cs="David" w:hint="cs"/>
          <w:i/>
          <w:iCs/>
          <w:sz w:val="28"/>
          <w:szCs w:val="28"/>
          <w:u w:val="single"/>
          <w:rtl/>
        </w:rPr>
        <w:t>הנאשמת טענה</w:t>
      </w:r>
      <w:r w:rsidR="00860C86">
        <w:rPr>
          <w:rFonts w:ascii="David" w:eastAsia="Times New Roman" w:hAnsi="David" w:cs="David" w:hint="cs"/>
          <w:i/>
          <w:iCs/>
          <w:sz w:val="28"/>
          <w:szCs w:val="28"/>
          <w:u w:val="single"/>
          <w:rtl/>
        </w:rPr>
        <w:t>,</w:t>
      </w:r>
      <w:r>
        <w:rPr>
          <w:rFonts w:ascii="David" w:eastAsia="Times New Roman" w:hAnsi="David" w:cs="David" w:hint="cs"/>
          <w:i/>
          <w:iCs/>
          <w:sz w:val="28"/>
          <w:szCs w:val="28"/>
          <w:u w:val="single"/>
          <w:rtl/>
        </w:rPr>
        <w:t xml:space="preserve"> שלא השתמשה בטלפון אלא הסירה מסיכה מעל פניה </w:t>
      </w:r>
      <w:r w:rsidR="00860C86">
        <w:rPr>
          <w:rFonts w:ascii="David" w:eastAsia="Times New Roman" w:hAnsi="David" w:cs="David" w:hint="cs"/>
          <w:i/>
          <w:iCs/>
          <w:sz w:val="28"/>
          <w:szCs w:val="28"/>
          <w:u w:val="single"/>
          <w:rtl/>
        </w:rPr>
        <w:t>,</w:t>
      </w:r>
      <w:r>
        <w:rPr>
          <w:rFonts w:ascii="David" w:eastAsia="Times New Roman" w:hAnsi="David" w:cs="David" w:hint="cs"/>
          <w:i/>
          <w:iCs/>
          <w:sz w:val="28"/>
          <w:szCs w:val="28"/>
          <w:u w:val="single"/>
          <w:rtl/>
        </w:rPr>
        <w:t>וכנראה בעקבות כך טעה השוטר לחשוב שהשתמשה בטלפון</w:t>
      </w:r>
      <w:r w:rsidR="00860C86">
        <w:rPr>
          <w:rFonts w:ascii="David" w:eastAsia="Times New Roman" w:hAnsi="David" w:cs="David" w:hint="cs"/>
          <w:i/>
          <w:iCs/>
          <w:sz w:val="28"/>
          <w:szCs w:val="28"/>
          <w:u w:val="single"/>
          <w:rtl/>
        </w:rPr>
        <w:t>,</w:t>
      </w:r>
      <w:r>
        <w:rPr>
          <w:rFonts w:ascii="David" w:eastAsia="Times New Roman" w:hAnsi="David" w:cs="David" w:hint="cs"/>
          <w:i/>
          <w:iCs/>
          <w:sz w:val="28"/>
          <w:szCs w:val="28"/>
          <w:u w:val="single"/>
          <w:rtl/>
        </w:rPr>
        <w:t xml:space="preserve"> ובנוסף בתחילת הנסיעה נפל לה הטלפון מתחת למושב </w:t>
      </w:r>
      <w:r w:rsidR="003C284B">
        <w:rPr>
          <w:rFonts w:ascii="David" w:eastAsia="Times New Roman" w:hAnsi="David" w:cs="David" w:hint="cs"/>
          <w:i/>
          <w:iCs/>
          <w:sz w:val="28"/>
          <w:szCs w:val="28"/>
          <w:u w:val="single"/>
          <w:rtl/>
        </w:rPr>
        <w:t xml:space="preserve">ומאז לא השתמשה בו </w:t>
      </w:r>
      <w:r w:rsidR="00860C86">
        <w:rPr>
          <w:rFonts w:ascii="David" w:eastAsia="Times New Roman" w:hAnsi="David" w:cs="David" w:hint="cs"/>
          <w:i/>
          <w:iCs/>
          <w:sz w:val="28"/>
          <w:szCs w:val="28"/>
          <w:u w:val="single"/>
          <w:rtl/>
        </w:rPr>
        <w:t>,</w:t>
      </w:r>
    </w:p>
    <w:p w14:paraId="7D59D886" w14:textId="5D42DE84" w:rsidR="003C284B" w:rsidRDefault="003C284B" w:rsidP="00383487">
      <w:pPr>
        <w:shd w:val="clear" w:color="auto" w:fill="FFFFFF"/>
        <w:spacing w:after="240" w:line="360" w:lineRule="atLeast"/>
        <w:ind w:left="567" w:hanging="539"/>
        <w:jc w:val="both"/>
        <w:rPr>
          <w:rFonts w:ascii="David" w:eastAsia="Times New Roman" w:hAnsi="David" w:cs="David"/>
          <w:i/>
          <w:iCs/>
          <w:sz w:val="28"/>
          <w:szCs w:val="28"/>
          <w:u w:val="single"/>
          <w:rtl/>
        </w:rPr>
      </w:pPr>
      <w:r>
        <w:rPr>
          <w:rFonts w:ascii="David" w:eastAsia="Times New Roman" w:hAnsi="David" w:cs="David" w:hint="cs"/>
          <w:i/>
          <w:iCs/>
          <w:sz w:val="28"/>
          <w:szCs w:val="28"/>
          <w:u w:val="single"/>
          <w:rtl/>
        </w:rPr>
        <w:t xml:space="preserve">הסיבות לזיכוי </w:t>
      </w:r>
    </w:p>
    <w:p w14:paraId="79273973" w14:textId="2E860136" w:rsidR="009245B1" w:rsidRPr="00877638" w:rsidRDefault="009245B1" w:rsidP="009245B1">
      <w:pPr>
        <w:shd w:val="clear" w:color="auto" w:fill="FFFFFF"/>
        <w:spacing w:before="240" w:after="0" w:line="330" w:lineRule="atLeast"/>
        <w:ind w:left="720" w:hanging="360"/>
        <w:jc w:val="both"/>
        <w:rPr>
          <w:rFonts w:asciiTheme="minorBidi" w:eastAsia="Times New Roman" w:hAnsiTheme="minorBidi"/>
          <w:color w:val="000000"/>
          <w:sz w:val="28"/>
          <w:szCs w:val="28"/>
          <w:rtl/>
        </w:rPr>
      </w:pPr>
      <w:r w:rsidRPr="009245B1">
        <w:rPr>
          <w:rFonts w:ascii="Times New Roman" w:eastAsia="Times New Roman" w:hAnsi="Times New Roman" w:cs="Times New Roman"/>
          <w:color w:val="000000"/>
          <w:sz w:val="14"/>
          <w:szCs w:val="14"/>
          <w:rtl/>
        </w:rPr>
        <w:t> </w:t>
      </w:r>
      <w:r w:rsidRPr="009245B1">
        <w:rPr>
          <w:rFonts w:asciiTheme="minorBidi" w:eastAsia="Times New Roman" w:hAnsiTheme="minorBidi"/>
          <w:color w:val="000000"/>
          <w:sz w:val="28"/>
          <w:szCs w:val="28"/>
          <w:rtl/>
        </w:rPr>
        <w:t>מצאתי כי תיעוד נסיבות ביצוע העבירה בדו</w:t>
      </w:r>
      <w:r w:rsidR="00877638">
        <w:rPr>
          <w:rFonts w:asciiTheme="minorBidi" w:eastAsia="Times New Roman" w:hAnsiTheme="minorBidi" w:hint="cs"/>
          <w:color w:val="000000"/>
          <w:sz w:val="28"/>
          <w:szCs w:val="28"/>
          <w:rtl/>
        </w:rPr>
        <w:t xml:space="preserve">"ח השוטר </w:t>
      </w:r>
      <w:r w:rsidRPr="009245B1">
        <w:rPr>
          <w:rFonts w:asciiTheme="minorBidi" w:eastAsia="Times New Roman" w:hAnsiTheme="minorBidi"/>
          <w:color w:val="000000"/>
          <w:sz w:val="28"/>
          <w:szCs w:val="28"/>
          <w:rtl/>
        </w:rPr>
        <w:t xml:space="preserve"> כפי שנרשם על יד</w:t>
      </w:r>
      <w:r w:rsidR="00877638">
        <w:rPr>
          <w:rFonts w:asciiTheme="minorBidi" w:eastAsia="Times New Roman" w:hAnsiTheme="minorBidi" w:hint="cs"/>
          <w:color w:val="000000"/>
          <w:sz w:val="28"/>
          <w:szCs w:val="28"/>
          <w:rtl/>
        </w:rPr>
        <w:t>ו</w:t>
      </w:r>
      <w:r w:rsidRPr="009245B1">
        <w:rPr>
          <w:rFonts w:asciiTheme="minorBidi" w:eastAsia="Times New Roman" w:hAnsiTheme="minorBidi"/>
          <w:b/>
          <w:bCs/>
          <w:color w:val="000000"/>
          <w:sz w:val="28"/>
          <w:szCs w:val="28"/>
          <w:rtl/>
        </w:rPr>
        <w:t xml:space="preserve"> חסר</w:t>
      </w:r>
      <w:r w:rsidRPr="009245B1">
        <w:rPr>
          <w:rFonts w:asciiTheme="minorBidi" w:eastAsia="Times New Roman" w:hAnsiTheme="minorBidi"/>
          <w:color w:val="000000"/>
          <w:sz w:val="28"/>
          <w:szCs w:val="28"/>
          <w:rtl/>
        </w:rPr>
        <w:t> ואין די בו כדי לשכנעני כי אכן בוצעה העבירה כנטען על ידו</w:t>
      </w:r>
      <w:r w:rsidR="007467EC" w:rsidRPr="00877638">
        <w:rPr>
          <w:rFonts w:asciiTheme="minorBidi" w:eastAsia="Times New Roman" w:hAnsiTheme="minorBidi"/>
          <w:color w:val="000000"/>
          <w:sz w:val="28"/>
          <w:szCs w:val="28"/>
          <w:rtl/>
        </w:rPr>
        <w:t>...</w:t>
      </w:r>
    </w:p>
    <w:p w14:paraId="18E9E230" w14:textId="77777777" w:rsidR="007467EC" w:rsidRPr="00877638" w:rsidRDefault="009245B1" w:rsidP="00E72346">
      <w:pPr>
        <w:shd w:val="clear" w:color="auto" w:fill="FFFFFF"/>
        <w:spacing w:before="240" w:after="0" w:line="330" w:lineRule="atLeast"/>
        <w:ind w:left="720" w:hanging="360"/>
        <w:jc w:val="both"/>
        <w:rPr>
          <w:rFonts w:asciiTheme="minorBidi" w:eastAsia="Times New Roman" w:hAnsiTheme="minorBidi"/>
          <w:color w:val="000000"/>
          <w:sz w:val="28"/>
          <w:szCs w:val="28"/>
          <w:rtl/>
        </w:rPr>
      </w:pPr>
      <w:r w:rsidRPr="009245B1">
        <w:rPr>
          <w:rFonts w:asciiTheme="minorBidi" w:eastAsia="Times New Roman" w:hAnsiTheme="minorBidi"/>
          <w:color w:val="000000"/>
          <w:sz w:val="28"/>
          <w:szCs w:val="28"/>
          <w:rtl/>
        </w:rPr>
        <w:lastRenderedPageBreak/>
        <w:t xml:space="preserve">       השוטר ציין כי הבחין בנאשמת אוחזת ביד ימין בטלפון נייד </w:t>
      </w:r>
    </w:p>
    <w:p w14:paraId="5CE22315" w14:textId="66571E65" w:rsidR="009245B1" w:rsidRPr="00877638" w:rsidRDefault="009245B1" w:rsidP="007467EC">
      <w:pPr>
        <w:pStyle w:val="a3"/>
        <w:numPr>
          <w:ilvl w:val="0"/>
          <w:numId w:val="5"/>
        </w:numPr>
        <w:shd w:val="clear" w:color="auto" w:fill="FFFFFF"/>
        <w:spacing w:before="240" w:after="0" w:line="330" w:lineRule="atLeast"/>
        <w:jc w:val="both"/>
        <w:rPr>
          <w:rFonts w:asciiTheme="minorBidi" w:eastAsia="Times New Roman" w:hAnsiTheme="minorBidi"/>
          <w:color w:val="000000"/>
          <w:sz w:val="28"/>
          <w:szCs w:val="28"/>
          <w:rtl/>
        </w:rPr>
      </w:pPr>
      <w:r w:rsidRPr="00877638">
        <w:rPr>
          <w:rFonts w:asciiTheme="minorBidi" w:eastAsia="Times New Roman" w:hAnsiTheme="minorBidi"/>
          <w:b/>
          <w:bCs/>
          <w:color w:val="000000"/>
          <w:sz w:val="28"/>
          <w:szCs w:val="28"/>
          <w:rtl/>
        </w:rPr>
        <w:t>אך לא ציין מיקום ידה הימנית</w:t>
      </w:r>
      <w:r w:rsidRPr="00877638">
        <w:rPr>
          <w:rFonts w:asciiTheme="minorBidi" w:eastAsia="Times New Roman" w:hAnsiTheme="minorBidi"/>
          <w:color w:val="000000"/>
          <w:sz w:val="28"/>
          <w:szCs w:val="28"/>
          <w:rtl/>
        </w:rPr>
        <w:t xml:space="preserve">. האם </w:t>
      </w:r>
      <w:proofErr w:type="spellStart"/>
      <w:r w:rsidRPr="00877638">
        <w:rPr>
          <w:rFonts w:asciiTheme="minorBidi" w:eastAsia="Times New Roman" w:hAnsiTheme="minorBidi"/>
          <w:color w:val="000000"/>
          <w:sz w:val="28"/>
          <w:szCs w:val="28"/>
          <w:rtl/>
        </w:rPr>
        <w:t>היתה</w:t>
      </w:r>
      <w:proofErr w:type="spellEnd"/>
      <w:r w:rsidRPr="00877638">
        <w:rPr>
          <w:rFonts w:asciiTheme="minorBidi" w:eastAsia="Times New Roman" w:hAnsiTheme="minorBidi"/>
          <w:color w:val="000000"/>
          <w:sz w:val="28"/>
          <w:szCs w:val="28"/>
          <w:rtl/>
        </w:rPr>
        <w:t xml:space="preserve"> ידה הימנית סמוכה לאוזנה? האם </w:t>
      </w:r>
      <w:proofErr w:type="spellStart"/>
      <w:r w:rsidRPr="00877638">
        <w:rPr>
          <w:rFonts w:asciiTheme="minorBidi" w:eastAsia="Times New Roman" w:hAnsiTheme="minorBidi"/>
          <w:color w:val="000000"/>
          <w:sz w:val="28"/>
          <w:szCs w:val="28"/>
          <w:rtl/>
        </w:rPr>
        <w:t>היתה</w:t>
      </w:r>
      <w:proofErr w:type="spellEnd"/>
      <w:r w:rsidRPr="00877638">
        <w:rPr>
          <w:rFonts w:asciiTheme="minorBidi" w:eastAsia="Times New Roman" w:hAnsiTheme="minorBidi"/>
          <w:color w:val="000000"/>
          <w:sz w:val="28"/>
          <w:szCs w:val="28"/>
          <w:rtl/>
        </w:rPr>
        <w:t xml:space="preserve"> ידה הימני</w:t>
      </w:r>
      <w:r w:rsidR="00115560" w:rsidRPr="00877638">
        <w:rPr>
          <w:rFonts w:asciiTheme="minorBidi" w:eastAsia="Times New Roman" w:hAnsiTheme="minorBidi"/>
          <w:color w:val="000000"/>
          <w:sz w:val="28"/>
          <w:szCs w:val="28"/>
          <w:rtl/>
        </w:rPr>
        <w:t xml:space="preserve">ת </w:t>
      </w:r>
      <w:r w:rsidRPr="00877638">
        <w:rPr>
          <w:rFonts w:asciiTheme="minorBidi" w:eastAsia="Times New Roman" w:hAnsiTheme="minorBidi"/>
          <w:color w:val="000000"/>
          <w:sz w:val="28"/>
          <w:szCs w:val="28"/>
          <w:rtl/>
        </w:rPr>
        <w:t>בגובה פניה או שמא נמוכה יותר בגובה החזה או אף מתחת לקו חלון הרכב בו ישבה</w:t>
      </w:r>
      <w:r w:rsidR="00E72346" w:rsidRPr="00877638">
        <w:rPr>
          <w:rFonts w:asciiTheme="minorBidi" w:eastAsia="Times New Roman" w:hAnsiTheme="minorBidi"/>
          <w:color w:val="000000"/>
          <w:sz w:val="28"/>
          <w:szCs w:val="28"/>
          <w:rtl/>
        </w:rPr>
        <w:t>?</w:t>
      </w:r>
      <w:r w:rsidRPr="00877638">
        <w:rPr>
          <w:rFonts w:asciiTheme="minorBidi" w:eastAsia="Times New Roman" w:hAnsiTheme="minorBidi"/>
          <w:color w:val="000000"/>
          <w:sz w:val="28"/>
          <w:szCs w:val="28"/>
          <w:rtl/>
        </w:rPr>
        <w:t xml:space="preserve"> בשל העדר הפירוט האמור, קם ספק </w:t>
      </w:r>
      <w:proofErr w:type="spellStart"/>
      <w:r w:rsidRPr="00877638">
        <w:rPr>
          <w:rFonts w:asciiTheme="minorBidi" w:eastAsia="Times New Roman" w:hAnsiTheme="minorBidi"/>
          <w:color w:val="000000"/>
          <w:sz w:val="28"/>
          <w:szCs w:val="28"/>
          <w:rtl/>
        </w:rPr>
        <w:t>בלבי</w:t>
      </w:r>
      <w:proofErr w:type="spellEnd"/>
      <w:r w:rsidRPr="00877638">
        <w:rPr>
          <w:rFonts w:asciiTheme="minorBidi" w:eastAsia="Times New Roman" w:hAnsiTheme="minorBidi"/>
          <w:color w:val="000000"/>
          <w:sz w:val="28"/>
          <w:szCs w:val="28"/>
          <w:rtl/>
        </w:rPr>
        <w:t xml:space="preserve"> האם אכן יכול היה השוטר להבחין בעבירה הנטענת, בפרט אם </w:t>
      </w:r>
      <w:proofErr w:type="spellStart"/>
      <w:r w:rsidRPr="00877638">
        <w:rPr>
          <w:rFonts w:asciiTheme="minorBidi" w:eastAsia="Times New Roman" w:hAnsiTheme="minorBidi"/>
          <w:color w:val="000000"/>
          <w:sz w:val="28"/>
          <w:szCs w:val="28"/>
          <w:rtl/>
        </w:rPr>
        <w:t>היתה</w:t>
      </w:r>
      <w:proofErr w:type="spellEnd"/>
      <w:r w:rsidRPr="00877638">
        <w:rPr>
          <w:rFonts w:asciiTheme="minorBidi" w:eastAsia="Times New Roman" w:hAnsiTheme="minorBidi"/>
          <w:color w:val="000000"/>
          <w:sz w:val="28"/>
          <w:szCs w:val="28"/>
          <w:rtl/>
        </w:rPr>
        <w:t xml:space="preserve"> ידה הימנית נמוכה מקו חלון רכבה של הנאשמת.</w:t>
      </w:r>
    </w:p>
    <w:p w14:paraId="6A68B81D" w14:textId="39C64AE5" w:rsidR="009245B1" w:rsidRPr="00877638" w:rsidRDefault="009245B1" w:rsidP="00E72346">
      <w:pPr>
        <w:pStyle w:val="a3"/>
        <w:numPr>
          <w:ilvl w:val="0"/>
          <w:numId w:val="5"/>
        </w:numPr>
        <w:shd w:val="clear" w:color="auto" w:fill="FFFFFF"/>
        <w:spacing w:before="240" w:line="330" w:lineRule="atLeast"/>
        <w:jc w:val="both"/>
        <w:rPr>
          <w:rFonts w:asciiTheme="minorBidi" w:eastAsia="Times New Roman" w:hAnsiTheme="minorBidi"/>
          <w:color w:val="000000"/>
          <w:sz w:val="28"/>
          <w:szCs w:val="28"/>
          <w:rtl/>
        </w:rPr>
      </w:pPr>
      <w:r w:rsidRPr="00877638">
        <w:rPr>
          <w:rFonts w:asciiTheme="minorBidi" w:eastAsia="Times New Roman" w:hAnsiTheme="minorBidi"/>
          <w:color w:val="000000"/>
          <w:sz w:val="28"/>
          <w:szCs w:val="28"/>
          <w:rtl/>
        </w:rPr>
        <w:t>השוטר לא ציין המרחק בין הניידת לבין רכב הנאשמת בעת שהבחין לכאורה בביצוע העבירה על ידי הנאשמת – האם מטרים בודדים או יותר?</w:t>
      </w:r>
    </w:p>
    <w:p w14:paraId="4E6C286B" w14:textId="57330972" w:rsidR="009245B1" w:rsidRPr="00877638" w:rsidRDefault="009245B1" w:rsidP="00E72346">
      <w:pPr>
        <w:pStyle w:val="a3"/>
        <w:numPr>
          <w:ilvl w:val="0"/>
          <w:numId w:val="5"/>
        </w:numPr>
        <w:shd w:val="clear" w:color="auto" w:fill="FFFFFF"/>
        <w:spacing w:before="240" w:line="330" w:lineRule="atLeast"/>
        <w:jc w:val="both"/>
        <w:rPr>
          <w:rFonts w:asciiTheme="minorBidi" w:eastAsia="Times New Roman" w:hAnsiTheme="minorBidi"/>
          <w:color w:val="000000"/>
          <w:sz w:val="28"/>
          <w:szCs w:val="28"/>
          <w:rtl/>
        </w:rPr>
      </w:pPr>
      <w:r w:rsidRPr="00877638">
        <w:rPr>
          <w:rFonts w:asciiTheme="minorBidi" w:eastAsia="Times New Roman" w:hAnsiTheme="minorBidi"/>
          <w:color w:val="000000"/>
          <w:sz w:val="28"/>
          <w:szCs w:val="28"/>
          <w:rtl/>
        </w:rPr>
        <w:t>השוטר לא ציין כיוון עמידתה של הניידת. אם עמדה הניידת כשחזיתה לכיוון מערב והנאשמת הגיעה מאחוריו ממזרח למערב (כטענתו) – לא ייתכן כי הבחין בביצוע העבירה כנטען על ידו דרך </w:t>
      </w:r>
      <w:r w:rsidRPr="00877638">
        <w:rPr>
          <w:rFonts w:asciiTheme="minorBidi" w:eastAsia="Times New Roman" w:hAnsiTheme="minorBidi"/>
          <w:b/>
          <w:bCs/>
          <w:color w:val="000000"/>
          <w:sz w:val="28"/>
          <w:szCs w:val="28"/>
          <w:rtl/>
        </w:rPr>
        <w:t>שמשת החזית של הניידת</w:t>
      </w:r>
      <w:r w:rsidRPr="00877638">
        <w:rPr>
          <w:rFonts w:asciiTheme="minorBidi" w:eastAsia="Times New Roman" w:hAnsiTheme="minorBidi"/>
          <w:color w:val="000000"/>
          <w:sz w:val="28"/>
          <w:szCs w:val="28"/>
          <w:rtl/>
        </w:rPr>
        <w:t> שכן רכב הנאשמת נסע במקביל לו ומשמאלו. אם עמדה הניידת כשחזיתה בניצב לכביש – קרוב לוודאי שהיה מציין בנסיבות הדוח צורת עמידה מיוחדת זו. אם עמדה הניידת כשחזיתה ממול לכיוון נסיעת הנאשמת (ואז אכן יכול היה להבחין בביצוע העבירה דרך שמשת חזית הניידת) היה מציין כי פנה פניית פרסה כדי לנסוע אחרי רכב הנאשמת עד שנעצרה, אך זאת לא ציין.</w:t>
      </w:r>
    </w:p>
    <w:p w14:paraId="265782B0" w14:textId="3117E5F7" w:rsidR="009245B1" w:rsidRPr="00877638" w:rsidRDefault="009245B1" w:rsidP="00D61B39">
      <w:pPr>
        <w:pStyle w:val="a3"/>
        <w:numPr>
          <w:ilvl w:val="0"/>
          <w:numId w:val="5"/>
        </w:numPr>
        <w:shd w:val="clear" w:color="auto" w:fill="FFFFFF"/>
        <w:spacing w:before="240" w:line="330" w:lineRule="atLeast"/>
        <w:jc w:val="both"/>
        <w:rPr>
          <w:rFonts w:asciiTheme="minorBidi" w:eastAsia="Times New Roman" w:hAnsiTheme="minorBidi"/>
          <w:color w:val="000000"/>
          <w:sz w:val="28"/>
          <w:szCs w:val="28"/>
          <w:rtl/>
        </w:rPr>
      </w:pPr>
      <w:r w:rsidRPr="00877638">
        <w:rPr>
          <w:rFonts w:asciiTheme="minorBidi" w:eastAsia="Times New Roman" w:hAnsiTheme="minorBidi"/>
          <w:color w:val="000000"/>
          <w:sz w:val="28"/>
          <w:szCs w:val="28"/>
          <w:rtl/>
        </w:rPr>
        <w:t>השוטר לא פרט את צבע הטלפון הנייד או פרט מזהה אחר כלשהו שיוכל לשכנעני כי אכן הבחין בה אוחזת ביד ימין בטלפון נייד, להבדיל ממסכה למשל, כנטען על ידי הנאשמת.</w:t>
      </w:r>
    </w:p>
    <w:p w14:paraId="7E0E10C8" w14:textId="1A9E6652" w:rsidR="009245B1" w:rsidRPr="009245B1" w:rsidRDefault="009245B1" w:rsidP="000205AF">
      <w:pPr>
        <w:shd w:val="clear" w:color="auto" w:fill="FFFFFF"/>
        <w:spacing w:before="240" w:after="0" w:line="330" w:lineRule="atLeast"/>
        <w:ind w:left="720" w:hanging="360"/>
        <w:jc w:val="both"/>
        <w:rPr>
          <w:rFonts w:asciiTheme="minorBidi" w:eastAsia="Times New Roman" w:hAnsiTheme="minorBidi"/>
          <w:color w:val="000000"/>
          <w:sz w:val="28"/>
          <w:szCs w:val="28"/>
          <w:rtl/>
        </w:rPr>
      </w:pPr>
      <w:r w:rsidRPr="009245B1">
        <w:rPr>
          <w:rFonts w:asciiTheme="minorBidi" w:eastAsia="Times New Roman" w:hAnsiTheme="minorBidi"/>
          <w:color w:val="000000"/>
          <w:sz w:val="28"/>
          <w:szCs w:val="28"/>
          <w:rtl/>
        </w:rPr>
        <w:t>      מדובר בעובדות מהותיות לשאלת האשמה ולא הייתה כל מניעה שהשוטר יתייחס אליהן בפירוט נסיבות המקרה, אם אכן הבחין בבירור בביצוע העבירה, כנטען על ידו.</w:t>
      </w:r>
      <w:r w:rsidR="000205AF">
        <w:rPr>
          <w:rFonts w:asciiTheme="minorBidi" w:eastAsia="Times New Roman" w:hAnsiTheme="minorBidi" w:hint="cs"/>
          <w:color w:val="000000"/>
          <w:sz w:val="28"/>
          <w:szCs w:val="28"/>
          <w:rtl/>
        </w:rPr>
        <w:t>..</w:t>
      </w:r>
      <w:r w:rsidRPr="009245B1">
        <w:rPr>
          <w:rFonts w:asciiTheme="minorBidi" w:eastAsia="Times New Roman" w:hAnsiTheme="minorBidi"/>
          <w:color w:val="000000"/>
          <w:sz w:val="28"/>
          <w:szCs w:val="28"/>
          <w:rtl/>
        </w:rPr>
        <w:t>מדובר בעבירה בה נדרש השוטר להבחין במתרחש </w:t>
      </w:r>
      <w:r w:rsidRPr="009245B1">
        <w:rPr>
          <w:rFonts w:asciiTheme="minorBidi" w:eastAsia="Times New Roman" w:hAnsiTheme="minorBidi"/>
          <w:b/>
          <w:bCs/>
          <w:color w:val="000000"/>
          <w:sz w:val="28"/>
          <w:szCs w:val="28"/>
          <w:rtl/>
        </w:rPr>
        <w:t>בתוך</w:t>
      </w:r>
      <w:r w:rsidRPr="009245B1">
        <w:rPr>
          <w:rFonts w:asciiTheme="minorBidi" w:eastAsia="Times New Roman" w:hAnsiTheme="minorBidi"/>
          <w:color w:val="000000"/>
          <w:sz w:val="28"/>
          <w:szCs w:val="28"/>
          <w:rtl/>
        </w:rPr>
        <w:t> הרכב – להבדיל מעבירות בהן נראה הרכב מבצע עבירה – כדוגמת עבירה של אי מתן זכות קדימה, אי ציות לתמרור, עקיפה מסוכנת וכד'. בעבירות המתרחשות בתוך הרכב כדוגמת העבירה של שימוש אסור בטלפון אגב תנועת הרכב והעבירה של אי חגירת חגורת בטיחות – יש להקפיד הקפדה יתרה בעת בחינת דיות הראיות, כמותן ואיכותן.</w:t>
      </w:r>
    </w:p>
    <w:p w14:paraId="7CA6C209" w14:textId="3D948F00" w:rsidR="009245B1" w:rsidRPr="009245B1" w:rsidRDefault="009245B1" w:rsidP="00AD074D">
      <w:pPr>
        <w:shd w:val="clear" w:color="auto" w:fill="FFFFFF"/>
        <w:spacing w:before="240" w:after="0" w:line="330" w:lineRule="atLeast"/>
        <w:ind w:left="360"/>
        <w:jc w:val="both"/>
        <w:rPr>
          <w:rFonts w:asciiTheme="minorBidi" w:eastAsia="Times New Roman" w:hAnsiTheme="minorBidi"/>
          <w:color w:val="000000"/>
          <w:sz w:val="28"/>
          <w:szCs w:val="28"/>
          <w:rtl/>
        </w:rPr>
      </w:pPr>
      <w:r w:rsidRPr="009245B1">
        <w:rPr>
          <w:rFonts w:asciiTheme="minorBidi" w:eastAsia="Times New Roman" w:hAnsiTheme="minorBidi"/>
          <w:color w:val="000000"/>
          <w:sz w:val="28"/>
          <w:szCs w:val="28"/>
          <w:rtl/>
        </w:rPr>
        <w:t xml:space="preserve">הנאשמת עמדה על גרסתה ובעדותה בבית המשפט חזרה על פרטי כפירתה. מצאתי את עדותה אמינה – מצאתי בטענותיה הגיון פנימי המתיישב עם סרטוני מצלמת הגוף של השוטר. שוכנעתי כי אכן מיהרה לבית החולים לראות את אימה, כי נסעה ברכב שאינו שלה בו אין דיבורית. כי הטלפון הנייד נפל מתחת </w:t>
      </w:r>
      <w:proofErr w:type="spellStart"/>
      <w:r w:rsidRPr="009245B1">
        <w:rPr>
          <w:rFonts w:asciiTheme="minorBidi" w:eastAsia="Times New Roman" w:hAnsiTheme="minorBidi"/>
          <w:color w:val="000000"/>
          <w:sz w:val="28"/>
          <w:szCs w:val="28"/>
          <w:rtl/>
        </w:rPr>
        <w:t>לכסאה</w:t>
      </w:r>
      <w:proofErr w:type="spellEnd"/>
      <w:r w:rsidRPr="009245B1">
        <w:rPr>
          <w:rFonts w:asciiTheme="minorBidi" w:eastAsia="Times New Roman" w:hAnsiTheme="minorBidi"/>
          <w:color w:val="000000"/>
          <w:sz w:val="28"/>
          <w:szCs w:val="28"/>
          <w:rtl/>
        </w:rPr>
        <w:t xml:space="preserve"> – מן הסרטונים עולה כי עת הגיע השוטר לרכבה – חיפשה את הטלפון ואיתרה אותו מתחת </w:t>
      </w:r>
      <w:proofErr w:type="spellStart"/>
      <w:r w:rsidRPr="009245B1">
        <w:rPr>
          <w:rFonts w:asciiTheme="minorBidi" w:eastAsia="Times New Roman" w:hAnsiTheme="minorBidi"/>
          <w:color w:val="000000"/>
          <w:sz w:val="28"/>
          <w:szCs w:val="28"/>
          <w:rtl/>
        </w:rPr>
        <w:t>לכסאה</w:t>
      </w:r>
      <w:proofErr w:type="spellEnd"/>
      <w:r w:rsidRPr="009245B1">
        <w:rPr>
          <w:rFonts w:asciiTheme="minorBidi" w:eastAsia="Times New Roman" w:hAnsiTheme="minorBidi"/>
          <w:color w:val="000000"/>
          <w:sz w:val="28"/>
          <w:szCs w:val="28"/>
          <w:rtl/>
        </w:rPr>
        <w:t xml:space="preserve">. בתגובה לטענת השוטר כי עצר אותה כי </w:t>
      </w:r>
      <w:proofErr w:type="spellStart"/>
      <w:r w:rsidRPr="009245B1">
        <w:rPr>
          <w:rFonts w:asciiTheme="minorBidi" w:eastAsia="Times New Roman" w:hAnsiTheme="minorBidi"/>
          <w:color w:val="000000"/>
          <w:sz w:val="28"/>
          <w:szCs w:val="28"/>
          <w:rtl/>
        </w:rPr>
        <w:t>היתה</w:t>
      </w:r>
      <w:proofErr w:type="spellEnd"/>
      <w:r w:rsidRPr="009245B1">
        <w:rPr>
          <w:rFonts w:asciiTheme="minorBidi" w:eastAsia="Times New Roman" w:hAnsiTheme="minorBidi"/>
          <w:color w:val="000000"/>
          <w:sz w:val="28"/>
          <w:szCs w:val="28"/>
          <w:rtl/>
        </w:rPr>
        <w:t xml:space="preserve"> עם הטלפון ביד ימין השיבה מיד "אין מצב".</w:t>
      </w:r>
    </w:p>
    <w:p w14:paraId="246EDD5D" w14:textId="77777777" w:rsidR="009245B1" w:rsidRPr="009245B1" w:rsidRDefault="009245B1" w:rsidP="009245B1">
      <w:pPr>
        <w:shd w:val="clear" w:color="auto" w:fill="FFFFFF"/>
        <w:spacing w:before="240" w:after="0" w:line="330" w:lineRule="atLeast"/>
        <w:ind w:left="720"/>
        <w:jc w:val="both"/>
        <w:rPr>
          <w:rFonts w:asciiTheme="minorBidi" w:eastAsia="Times New Roman" w:hAnsiTheme="minorBidi"/>
          <w:color w:val="000000"/>
          <w:sz w:val="28"/>
          <w:szCs w:val="28"/>
          <w:rtl/>
        </w:rPr>
      </w:pPr>
      <w:r w:rsidRPr="009245B1">
        <w:rPr>
          <w:rFonts w:asciiTheme="minorBidi" w:eastAsia="Times New Roman" w:hAnsiTheme="minorBidi"/>
          <w:color w:val="000000"/>
          <w:sz w:val="28"/>
          <w:szCs w:val="28"/>
        </w:rPr>
        <w:t> </w:t>
      </w:r>
    </w:p>
    <w:p w14:paraId="3DBFC1E9" w14:textId="1634E7CB" w:rsidR="009245B1" w:rsidRDefault="009245B1" w:rsidP="001A1DC9">
      <w:pPr>
        <w:pStyle w:val="a3"/>
        <w:numPr>
          <w:ilvl w:val="0"/>
          <w:numId w:val="7"/>
        </w:numPr>
        <w:shd w:val="clear" w:color="auto" w:fill="FFFFFF"/>
        <w:spacing w:before="240" w:line="360" w:lineRule="atLeast"/>
        <w:jc w:val="both"/>
        <w:rPr>
          <w:rFonts w:asciiTheme="minorBidi" w:eastAsia="Times New Roman" w:hAnsiTheme="minorBidi"/>
          <w:color w:val="000000"/>
          <w:sz w:val="28"/>
          <w:szCs w:val="28"/>
        </w:rPr>
      </w:pPr>
      <w:r w:rsidRPr="001A1DC9">
        <w:rPr>
          <w:rFonts w:asciiTheme="minorBidi" w:eastAsia="Times New Roman" w:hAnsiTheme="minorBidi"/>
          <w:color w:val="000000"/>
          <w:sz w:val="28"/>
          <w:szCs w:val="28"/>
          <w:rtl/>
        </w:rPr>
        <w:lastRenderedPageBreak/>
        <w:t>יתרה מכך, מטעם המאשימה העיד בפני </w:t>
      </w:r>
      <w:r w:rsidRPr="001A1DC9">
        <w:rPr>
          <w:rFonts w:asciiTheme="minorBidi" w:eastAsia="Times New Roman" w:hAnsiTheme="minorBidi"/>
          <w:b/>
          <w:bCs/>
          <w:color w:val="000000"/>
          <w:sz w:val="28"/>
          <w:szCs w:val="28"/>
          <w:rtl/>
        </w:rPr>
        <w:t>עד יחיד</w:t>
      </w:r>
      <w:r w:rsidRPr="001A1DC9">
        <w:rPr>
          <w:rFonts w:asciiTheme="minorBidi" w:eastAsia="Times New Roman" w:hAnsiTheme="minorBidi"/>
          <w:color w:val="000000"/>
          <w:sz w:val="28"/>
          <w:szCs w:val="28"/>
          <w:rtl/>
        </w:rPr>
        <w:t> וזאת חרף העובדה </w:t>
      </w:r>
      <w:r w:rsidRPr="001A1DC9">
        <w:rPr>
          <w:rFonts w:asciiTheme="minorBidi" w:eastAsia="Times New Roman" w:hAnsiTheme="minorBidi"/>
          <w:b/>
          <w:bCs/>
          <w:color w:val="000000"/>
          <w:sz w:val="28"/>
          <w:szCs w:val="28"/>
          <w:rtl/>
        </w:rPr>
        <w:t>שנכח במקום שוטר נוסף.</w:t>
      </w:r>
      <w:r w:rsidRPr="001A1DC9">
        <w:rPr>
          <w:rFonts w:asciiTheme="minorBidi" w:eastAsia="Times New Roman" w:hAnsiTheme="minorBidi"/>
          <w:color w:val="000000"/>
          <w:sz w:val="28"/>
          <w:szCs w:val="28"/>
          <w:rtl/>
        </w:rPr>
        <w:t xml:space="preserve"> אותו שוטר לא צרף מזכר מטעמו ולא העיד בפני ולא ניתן לכך כל הסבר. עדות השוטר הנוסף חיונית. גם אם לא הבחין בעבירה מסיבה סבירה היה עליו לציין זאת במזכר. השוטר הנוסף יכול היה להתייחס למיקום הניידת – אם עמדה או נסעה, לכיוון חזיתה אם עמדה, ולכיווני נסיעת הנאשמת – וניתן היה לצמצם גדר המחלוקת ולאפשר לבית המשפט לקבוע ממצאים עובדתיים ברמת הוודאות הנדרשת במשפט הפלילי. נקבע לא אחת כי בית משפט הדן בפלילים לא ירשיע אדם על סמך עדות יחידה אלא אם כן הזהיר את עצמו כי מדובר בעדות יחידה, שלגביה חייב בית המשפט להקפיד קפידה יתירה ולשאול עצמו אם בנסיבות העניין אמנם אפשר לסמוך עליה ולהרשיע על פיה </w:t>
      </w:r>
      <w:r w:rsidRPr="001A1DC9">
        <w:rPr>
          <w:rFonts w:asciiTheme="minorBidi" w:eastAsia="Times New Roman" w:hAnsiTheme="minorBidi"/>
          <w:i/>
          <w:iCs/>
          <w:color w:val="000000"/>
          <w:sz w:val="28"/>
          <w:szCs w:val="28"/>
          <w:u w:val="single"/>
          <w:rtl/>
        </w:rPr>
        <w:t>מקובל לכנות חובה זו "חובת האזהרה העצמית".</w:t>
      </w:r>
      <w:r w:rsidRPr="001A1DC9">
        <w:rPr>
          <w:rFonts w:asciiTheme="minorBidi" w:eastAsia="Times New Roman" w:hAnsiTheme="minorBidi"/>
          <w:color w:val="000000"/>
          <w:sz w:val="28"/>
          <w:szCs w:val="28"/>
          <w:rtl/>
        </w:rPr>
        <w:t xml:space="preserve"> על פי הפסיקה, חובת האזהרה העצמית אינה דרישה פורמאלית אלא דרישה מהותית, והכרעת הדין צריכה ליתן ביטוי ממשי ומנומק לבדיקה הקפדנית שנבדקה העדות היחידה </w:t>
      </w:r>
    </w:p>
    <w:p w14:paraId="06AD1218" w14:textId="3DF67FBC" w:rsidR="00860C86" w:rsidRPr="00860C86" w:rsidRDefault="00860C86" w:rsidP="001A1DC9">
      <w:pPr>
        <w:pStyle w:val="a3"/>
        <w:numPr>
          <w:ilvl w:val="0"/>
          <w:numId w:val="7"/>
        </w:numPr>
        <w:shd w:val="clear" w:color="auto" w:fill="FFFFFF"/>
        <w:spacing w:before="240" w:line="360" w:lineRule="atLeast"/>
        <w:jc w:val="both"/>
        <w:rPr>
          <w:rFonts w:asciiTheme="minorBidi" w:eastAsia="Times New Roman" w:hAnsiTheme="minorBidi"/>
          <w:b/>
          <w:bCs/>
          <w:i/>
          <w:iCs/>
          <w:color w:val="000000"/>
          <w:sz w:val="28"/>
          <w:szCs w:val="28"/>
          <w:u w:val="single"/>
          <w:rtl/>
        </w:rPr>
      </w:pPr>
      <w:r w:rsidRPr="00860C86">
        <w:rPr>
          <w:rFonts w:asciiTheme="minorBidi" w:eastAsia="Times New Roman" w:hAnsiTheme="minorBidi" w:hint="cs"/>
          <w:b/>
          <w:bCs/>
          <w:i/>
          <w:iCs/>
          <w:color w:val="000000"/>
          <w:sz w:val="28"/>
          <w:szCs w:val="28"/>
          <w:u w:val="single"/>
          <w:rtl/>
        </w:rPr>
        <w:t xml:space="preserve">נפסק לזיכוי </w:t>
      </w:r>
    </w:p>
    <w:p w14:paraId="6EAB9AE3" w14:textId="1147E439" w:rsidR="009B3E33" w:rsidRPr="00764CB7" w:rsidRDefault="00860C86" w:rsidP="00D171D7">
      <w:pPr>
        <w:shd w:val="clear" w:color="auto" w:fill="FFFFFF"/>
        <w:spacing w:before="100" w:beforeAutospacing="1" w:after="100" w:afterAutospacing="1" w:line="360" w:lineRule="atLeast"/>
        <w:ind w:right="720"/>
        <w:jc w:val="both"/>
        <w:rPr>
          <w:rFonts w:asciiTheme="minorBidi" w:hAnsiTheme="minorBidi"/>
          <w:b/>
          <w:bCs/>
          <w:color w:val="000000"/>
          <w:sz w:val="36"/>
          <w:szCs w:val="36"/>
          <w:rtl/>
        </w:rPr>
      </w:pPr>
      <w:r>
        <w:rPr>
          <w:rFonts w:asciiTheme="minorBidi" w:hAnsiTheme="minorBidi" w:hint="cs"/>
          <w:b/>
          <w:bCs/>
          <w:color w:val="000000"/>
          <w:sz w:val="36"/>
          <w:szCs w:val="36"/>
          <w:rtl/>
        </w:rPr>
        <w:t>לחצן-</w:t>
      </w:r>
      <w:r w:rsidR="007208B2" w:rsidRPr="00764CB7">
        <w:rPr>
          <w:rFonts w:asciiTheme="minorBidi" w:hAnsiTheme="minorBidi" w:hint="cs"/>
          <w:b/>
          <w:bCs/>
          <w:color w:val="000000"/>
          <w:sz w:val="36"/>
          <w:szCs w:val="36"/>
          <w:rtl/>
        </w:rPr>
        <w:t>צבע הפלאפון</w:t>
      </w:r>
      <w:r w:rsidR="00764CB7">
        <w:rPr>
          <w:rFonts w:asciiTheme="minorBidi" w:hAnsiTheme="minorBidi" w:hint="cs"/>
          <w:b/>
          <w:bCs/>
          <w:color w:val="000000"/>
          <w:sz w:val="36"/>
          <w:szCs w:val="36"/>
          <w:rtl/>
        </w:rPr>
        <w:t xml:space="preserve"> </w:t>
      </w:r>
      <w:r>
        <w:rPr>
          <w:rFonts w:asciiTheme="minorBidi" w:hAnsiTheme="minorBidi" w:hint="cs"/>
          <w:b/>
          <w:bCs/>
          <w:color w:val="000000"/>
          <w:sz w:val="36"/>
          <w:szCs w:val="36"/>
          <w:rtl/>
        </w:rPr>
        <w:t xml:space="preserve">שנרשם בדוח אינו נכון </w:t>
      </w:r>
    </w:p>
    <w:tbl>
      <w:tblPr>
        <w:bidiVisual/>
        <w:tblW w:w="0" w:type="auto"/>
        <w:jc w:val="center"/>
        <w:tblCellMar>
          <w:left w:w="0" w:type="dxa"/>
          <w:right w:w="0" w:type="dxa"/>
        </w:tblCellMar>
        <w:tblLook w:val="04A0" w:firstRow="1" w:lastRow="0" w:firstColumn="1" w:lastColumn="0" w:noHBand="0" w:noVBand="1"/>
      </w:tblPr>
      <w:tblGrid>
        <w:gridCol w:w="8306"/>
      </w:tblGrid>
      <w:tr w:rsidR="00764CB7" w:rsidRPr="00764CB7" w14:paraId="4F533CA0" w14:textId="77777777" w:rsidTr="00764CB7">
        <w:trPr>
          <w:trHeight w:val="337"/>
          <w:jc w:val="center"/>
        </w:trPr>
        <w:tc>
          <w:tcPr>
            <w:tcW w:w="8721" w:type="dxa"/>
            <w:tcMar>
              <w:top w:w="0" w:type="dxa"/>
              <w:left w:w="108" w:type="dxa"/>
              <w:bottom w:w="0" w:type="dxa"/>
              <w:right w:w="108" w:type="dxa"/>
            </w:tcMar>
            <w:hideMark/>
          </w:tcPr>
          <w:p w14:paraId="7D84272F" w14:textId="77777777" w:rsidR="00764CB7" w:rsidRPr="00860C86" w:rsidRDefault="00764CB7" w:rsidP="00860C86">
            <w:pPr>
              <w:pStyle w:val="2"/>
              <w:rPr>
                <w:sz w:val="28"/>
                <w:szCs w:val="28"/>
                <w:rtl/>
              </w:rPr>
            </w:pPr>
            <w:r w:rsidRPr="00860C86">
              <w:rPr>
                <w:sz w:val="28"/>
                <w:szCs w:val="28"/>
                <w:rtl/>
              </w:rPr>
              <w:t>תת"ע 6010-02-17</w:t>
            </w:r>
          </w:p>
          <w:p w14:paraId="631097EB" w14:textId="29640798" w:rsidR="00764CB7" w:rsidRPr="00860C86" w:rsidRDefault="00764CB7" w:rsidP="00860C86">
            <w:pPr>
              <w:pStyle w:val="2"/>
              <w:rPr>
                <w:sz w:val="28"/>
                <w:szCs w:val="28"/>
                <w:rtl/>
              </w:rPr>
            </w:pPr>
            <w:r w:rsidRPr="00860C86">
              <w:rPr>
                <w:sz w:val="28"/>
                <w:szCs w:val="28"/>
                <w:rtl/>
              </w:rPr>
              <w:t xml:space="preserve"> מדינת ישראל נ' </w:t>
            </w:r>
            <w:proofErr w:type="spellStart"/>
            <w:r w:rsidRPr="00860C86">
              <w:rPr>
                <w:sz w:val="28"/>
                <w:szCs w:val="28"/>
                <w:rtl/>
              </w:rPr>
              <w:t>עריאן</w:t>
            </w:r>
            <w:proofErr w:type="spellEnd"/>
          </w:p>
          <w:p w14:paraId="681BD550" w14:textId="65907F12" w:rsidR="00764CB7" w:rsidRPr="00860C86" w:rsidRDefault="00764CB7" w:rsidP="00860C86">
            <w:pPr>
              <w:pStyle w:val="2"/>
              <w:rPr>
                <w:sz w:val="28"/>
                <w:szCs w:val="28"/>
                <w:rtl/>
              </w:rPr>
            </w:pPr>
            <w:r w:rsidRPr="00860C86">
              <w:rPr>
                <w:rFonts w:hint="cs"/>
                <w:sz w:val="28"/>
                <w:szCs w:val="28"/>
                <w:rtl/>
              </w:rPr>
              <w:t>בפני כבוד השופט יעקב בכר</w:t>
            </w:r>
          </w:p>
          <w:p w14:paraId="694CBA67" w14:textId="0D65F950" w:rsidR="0058001D" w:rsidRDefault="00764CB7" w:rsidP="0058001D">
            <w:pPr>
              <w:shd w:val="clear" w:color="auto" w:fill="FFFFFF"/>
              <w:spacing w:before="100" w:beforeAutospacing="1" w:after="100" w:afterAutospacing="1" w:line="360" w:lineRule="atLeast"/>
              <w:ind w:right="720"/>
              <w:jc w:val="both"/>
              <w:rPr>
                <w:rFonts w:asciiTheme="minorBidi" w:hAnsiTheme="minorBidi"/>
                <w:b/>
                <w:bCs/>
                <w:color w:val="000000"/>
                <w:sz w:val="28"/>
                <w:szCs w:val="28"/>
                <w:rtl/>
              </w:rPr>
            </w:pPr>
            <w:r w:rsidRPr="00860C86">
              <w:rPr>
                <w:rFonts w:asciiTheme="minorBidi" w:hAnsiTheme="minorBidi"/>
                <w:i/>
                <w:iCs/>
                <w:color w:val="000000"/>
                <w:sz w:val="24"/>
                <w:szCs w:val="24"/>
                <w:rtl/>
              </w:rPr>
              <w:t xml:space="preserve">המדובר הוא במקרה  </w:t>
            </w:r>
            <w:r w:rsidR="00AE685A" w:rsidRPr="00860C86">
              <w:rPr>
                <w:rFonts w:asciiTheme="minorBidi" w:hAnsiTheme="minorBidi"/>
                <w:i/>
                <w:iCs/>
                <w:color w:val="000000"/>
                <w:sz w:val="24"/>
                <w:szCs w:val="24"/>
                <w:rtl/>
              </w:rPr>
              <w:t xml:space="preserve">בו השוטרת טענה שהנהגת אחזה בידה הימנית טלפון לבן </w:t>
            </w:r>
            <w:r w:rsidR="00F31FA5" w:rsidRPr="00860C86">
              <w:rPr>
                <w:rFonts w:asciiTheme="minorBidi" w:hAnsiTheme="minorBidi"/>
                <w:i/>
                <w:iCs/>
                <w:color w:val="000000"/>
                <w:sz w:val="24"/>
                <w:szCs w:val="24"/>
                <w:rtl/>
              </w:rPr>
              <w:t xml:space="preserve">והנהגת טענה שהטלפון היה בתיקה והוא בצבע שחור </w:t>
            </w:r>
            <w:r w:rsidR="00FE4F0B" w:rsidRPr="00860C86">
              <w:rPr>
                <w:rFonts w:asciiTheme="minorBidi" w:hAnsiTheme="minorBidi"/>
                <w:i/>
                <w:iCs/>
                <w:color w:val="000000"/>
                <w:sz w:val="24"/>
                <w:szCs w:val="24"/>
                <w:rtl/>
              </w:rPr>
              <w:t xml:space="preserve"> כמו כן </w:t>
            </w:r>
            <w:r w:rsidRPr="00860C86">
              <w:rPr>
                <w:rFonts w:asciiTheme="minorBidi" w:hAnsiTheme="minorBidi"/>
                <w:i/>
                <w:iCs/>
                <w:color w:val="000000"/>
                <w:sz w:val="24"/>
                <w:szCs w:val="24"/>
                <w:rtl/>
              </w:rPr>
              <w:t> </w:t>
            </w:r>
            <w:r w:rsidR="00FE4F0B" w:rsidRPr="00860C86">
              <w:rPr>
                <w:rFonts w:asciiTheme="minorBidi" w:hAnsiTheme="minorBidi"/>
                <w:i/>
                <w:iCs/>
                <w:color w:val="000000"/>
                <w:sz w:val="24"/>
                <w:szCs w:val="24"/>
                <w:shd w:val="clear" w:color="auto" w:fill="FFFFFF"/>
                <w:rtl/>
              </w:rPr>
              <w:t>השוטרת לא ציינה בדו"ח את המרחק המדויק ממנו הבחינה בנאשמת אוחזת לכאורה בטלפון בידה</w:t>
            </w:r>
            <w:r w:rsidR="00FE4F0B" w:rsidRPr="00FE4F0B">
              <w:rPr>
                <w:rFonts w:ascii="David" w:hAnsi="David" w:cs="David"/>
                <w:b/>
                <w:bCs/>
                <w:color w:val="000000"/>
                <w:shd w:val="clear" w:color="auto" w:fill="FFFFFF"/>
              </w:rPr>
              <w:t>. </w:t>
            </w:r>
          </w:p>
          <w:p w14:paraId="05F20214" w14:textId="13656D78" w:rsidR="0058001D" w:rsidRPr="0058001D" w:rsidRDefault="0058001D" w:rsidP="0058001D">
            <w:pPr>
              <w:shd w:val="clear" w:color="auto" w:fill="FFFFFF"/>
              <w:spacing w:after="0" w:line="360" w:lineRule="atLeast"/>
              <w:ind w:left="720" w:hanging="720"/>
              <w:jc w:val="both"/>
              <w:rPr>
                <w:rFonts w:ascii="Arial" w:eastAsia="Times New Roman" w:hAnsi="Arial" w:cs="Arial"/>
                <w:color w:val="000000"/>
                <w:sz w:val="27"/>
                <w:szCs w:val="27"/>
                <w:rtl/>
              </w:rPr>
            </w:pPr>
            <w:r w:rsidRPr="0058001D">
              <w:rPr>
                <w:rFonts w:ascii="David" w:eastAsia="Times New Roman" w:hAnsi="David" w:cs="David"/>
                <w:b/>
                <w:bCs/>
                <w:color w:val="000000"/>
                <w:sz w:val="27"/>
                <w:szCs w:val="27"/>
                <w:u w:val="single"/>
                <w:rtl/>
              </w:rPr>
              <w:t>סיכומו של דבר:</w:t>
            </w:r>
            <w:r w:rsidRPr="0058001D">
              <w:rPr>
                <w:rFonts w:ascii="David" w:eastAsia="Times New Roman" w:hAnsi="David" w:cs="David"/>
                <w:color w:val="000000"/>
                <w:sz w:val="27"/>
                <w:szCs w:val="27"/>
                <w:rtl/>
              </w:rPr>
              <w:t>לאור כל האמור לעיל, ומאחר ונטל השכנוע רובץ לאורך כל הדרך על כתבי המאשימה, וזו נתמכת ע"י גרסת השוטרת כעדות יחידה בלבד, ויכול כי אכן הנאשמת לא ביצעה את המיוחס לה, הגעתי למסקנה כי אין מקום להעדיף גרסתה על פני גרסת הנאשם ולכן יש לזכות את הנאשמת מהמיוחס לה בכתב האישום, וזאת מחמת הספק</w:t>
            </w:r>
          </w:p>
          <w:p w14:paraId="0EA0F13C" w14:textId="56E9FAF0" w:rsidR="0058001D" w:rsidRPr="00764CB7" w:rsidRDefault="0058001D" w:rsidP="00F31FA5">
            <w:pPr>
              <w:shd w:val="clear" w:color="auto" w:fill="FFFFFF"/>
              <w:spacing w:before="100" w:beforeAutospacing="1" w:after="100" w:afterAutospacing="1" w:line="360" w:lineRule="atLeast"/>
              <w:ind w:right="720"/>
              <w:jc w:val="both"/>
              <w:rPr>
                <w:rFonts w:asciiTheme="minorBidi" w:hAnsiTheme="minorBidi"/>
                <w:b/>
                <w:bCs/>
                <w:color w:val="000000"/>
                <w:sz w:val="28"/>
                <w:szCs w:val="28"/>
                <w:rtl/>
              </w:rPr>
            </w:pPr>
          </w:p>
        </w:tc>
      </w:tr>
    </w:tbl>
    <w:p w14:paraId="3E973E82" w14:textId="1A28254E" w:rsidR="00764CB7" w:rsidRPr="00764CB7" w:rsidRDefault="00764CB7" w:rsidP="00764CB7">
      <w:pPr>
        <w:shd w:val="clear" w:color="auto" w:fill="FFFFFF"/>
        <w:spacing w:before="100" w:beforeAutospacing="1" w:after="100" w:afterAutospacing="1" w:line="360" w:lineRule="atLeast"/>
        <w:ind w:right="720"/>
        <w:jc w:val="both"/>
        <w:rPr>
          <w:rFonts w:asciiTheme="minorBidi" w:hAnsiTheme="minorBidi"/>
          <w:color w:val="000000"/>
          <w:sz w:val="28"/>
          <w:szCs w:val="28"/>
          <w:rtl/>
        </w:rPr>
      </w:pPr>
    </w:p>
    <w:p w14:paraId="233C8C94" w14:textId="01825D3E" w:rsidR="00764CB7" w:rsidRDefault="00860C86" w:rsidP="00D171D7">
      <w:pPr>
        <w:shd w:val="clear" w:color="auto" w:fill="FFFFFF"/>
        <w:spacing w:before="100" w:beforeAutospacing="1" w:after="100" w:afterAutospacing="1" w:line="360" w:lineRule="atLeast"/>
        <w:ind w:right="720"/>
        <w:jc w:val="both"/>
        <w:rPr>
          <w:rFonts w:asciiTheme="minorBidi" w:hAnsiTheme="minorBidi"/>
          <w:b/>
          <w:bCs/>
          <w:color w:val="000000"/>
          <w:sz w:val="28"/>
          <w:szCs w:val="28"/>
          <w:rtl/>
        </w:rPr>
      </w:pPr>
      <w:r>
        <w:rPr>
          <w:rFonts w:asciiTheme="minorBidi" w:hAnsiTheme="minorBidi" w:hint="cs"/>
          <w:b/>
          <w:bCs/>
          <w:color w:val="000000"/>
          <w:sz w:val="28"/>
          <w:szCs w:val="28"/>
          <w:rtl/>
        </w:rPr>
        <w:t>לחצן-שי</w:t>
      </w:r>
      <w:r w:rsidR="00995112" w:rsidRPr="00995112">
        <w:rPr>
          <w:rFonts w:asciiTheme="minorBidi" w:hAnsiTheme="minorBidi" w:hint="cs"/>
          <w:b/>
          <w:bCs/>
          <w:color w:val="000000"/>
          <w:sz w:val="28"/>
          <w:szCs w:val="28"/>
          <w:rtl/>
        </w:rPr>
        <w:t>מוש בטלפון בעודו מחובר למתקן</w:t>
      </w:r>
      <w:r w:rsidR="009E7632">
        <w:rPr>
          <w:rFonts w:asciiTheme="minorBidi" w:hAnsiTheme="minorBidi" w:hint="cs"/>
          <w:b/>
          <w:bCs/>
          <w:color w:val="000000"/>
          <w:sz w:val="28"/>
          <w:szCs w:val="28"/>
          <w:rtl/>
        </w:rPr>
        <w:t xml:space="preserve"> קבוע</w:t>
      </w:r>
      <w:r>
        <w:rPr>
          <w:rFonts w:asciiTheme="minorBidi" w:hAnsiTheme="minorBidi" w:hint="cs"/>
          <w:b/>
          <w:bCs/>
          <w:color w:val="000000"/>
          <w:sz w:val="28"/>
          <w:szCs w:val="28"/>
          <w:rtl/>
        </w:rPr>
        <w:t>.</w:t>
      </w:r>
    </w:p>
    <w:p w14:paraId="1F6F4C07" w14:textId="77777777" w:rsidR="004B01C6" w:rsidRPr="004B01C6" w:rsidRDefault="004B01C6" w:rsidP="00860C86">
      <w:pPr>
        <w:pStyle w:val="2"/>
        <w:rPr>
          <w:shd w:val="clear" w:color="auto" w:fill="FFFFFF"/>
          <w:rtl/>
        </w:rPr>
      </w:pPr>
      <w:r w:rsidRPr="004B01C6">
        <w:rPr>
          <w:shd w:val="clear" w:color="auto" w:fill="FFFFFF"/>
          <w:rtl/>
        </w:rPr>
        <w:lastRenderedPageBreak/>
        <w:t xml:space="preserve">תת"ע 12593-02-19 </w:t>
      </w:r>
    </w:p>
    <w:p w14:paraId="6BBCEA35" w14:textId="5D0F9A0F" w:rsidR="00860C86" w:rsidRDefault="004B01C6" w:rsidP="00860C86">
      <w:pPr>
        <w:pStyle w:val="2"/>
        <w:rPr>
          <w:rFonts w:asciiTheme="minorBidi" w:hAnsiTheme="minorBidi"/>
          <w:sz w:val="28"/>
          <w:szCs w:val="28"/>
          <w:rtl/>
        </w:rPr>
      </w:pPr>
      <w:r w:rsidRPr="004B01C6">
        <w:rPr>
          <w:shd w:val="clear" w:color="auto" w:fill="FFFFFF"/>
          <w:rtl/>
        </w:rPr>
        <w:t xml:space="preserve">מדינת ישראל נ' גבע </w:t>
      </w:r>
      <w:proofErr w:type="spellStart"/>
      <w:r w:rsidRPr="004B01C6">
        <w:rPr>
          <w:shd w:val="clear" w:color="auto" w:fill="FFFFFF"/>
          <w:rtl/>
        </w:rPr>
        <w:t>הולצמן</w:t>
      </w:r>
      <w:proofErr w:type="spellEnd"/>
    </w:p>
    <w:p w14:paraId="32A7CC72" w14:textId="34A3FBC9" w:rsidR="00860C86" w:rsidRPr="00860C86" w:rsidRDefault="00860C86" w:rsidP="00860C86">
      <w:pPr>
        <w:pStyle w:val="2"/>
        <w:rPr>
          <w:rFonts w:ascii="Times New Roman" w:eastAsia="Times New Roman" w:hAnsi="Times New Roman" w:cs="Times New Roman"/>
          <w:color w:val="auto"/>
          <w:sz w:val="24"/>
          <w:szCs w:val="24"/>
          <w:rtl/>
        </w:rPr>
      </w:pPr>
    </w:p>
    <w:p w14:paraId="6A5B0C00" w14:textId="01D66929" w:rsidR="00860C86" w:rsidRPr="00860C86" w:rsidRDefault="00860C86" w:rsidP="00860C86">
      <w:pPr>
        <w:pStyle w:val="2"/>
        <w:rPr>
          <w:rFonts w:asciiTheme="minorBidi" w:eastAsia="Times New Roman" w:hAnsiTheme="minorBidi" w:cstheme="minorBidi"/>
          <w:b/>
          <w:bCs/>
          <w:color w:val="auto"/>
          <w:sz w:val="28"/>
          <w:szCs w:val="28"/>
          <w:rtl/>
        </w:rPr>
      </w:pPr>
      <w:r w:rsidRPr="00860C86">
        <w:rPr>
          <w:rFonts w:asciiTheme="minorBidi" w:eastAsia="Times New Roman" w:hAnsiTheme="minorBidi" w:cstheme="minorBidi"/>
          <w:b/>
          <w:bCs/>
          <w:color w:val="auto"/>
          <w:sz w:val="28"/>
          <w:szCs w:val="28"/>
          <w:rtl/>
        </w:rPr>
        <w:t>תיאור המקרה</w:t>
      </w:r>
    </w:p>
    <w:p w14:paraId="41E84CFE" w14:textId="77777777" w:rsidR="00860C86" w:rsidRPr="00860C86" w:rsidRDefault="00860C86" w:rsidP="00860C86">
      <w:pPr>
        <w:pStyle w:val="2"/>
        <w:rPr>
          <w:rFonts w:asciiTheme="minorBidi" w:hAnsiTheme="minorBidi" w:cstheme="minorBidi"/>
          <w:color w:val="auto"/>
          <w:sz w:val="28"/>
          <w:szCs w:val="28"/>
          <w:shd w:val="clear" w:color="auto" w:fill="FFFFFF"/>
          <w:rtl/>
        </w:rPr>
      </w:pPr>
      <w:r w:rsidRPr="00860C86">
        <w:rPr>
          <w:rFonts w:asciiTheme="minorBidi" w:hAnsiTheme="minorBidi" w:cstheme="minorBidi"/>
          <w:b/>
          <w:bCs/>
          <w:color w:val="auto"/>
          <w:sz w:val="28"/>
          <w:szCs w:val="28"/>
          <w:shd w:val="clear" w:color="auto" w:fill="FFFFFF"/>
        </w:rPr>
        <w:t> </w:t>
      </w:r>
      <w:r w:rsidRPr="00860C86">
        <w:rPr>
          <w:rFonts w:asciiTheme="minorBidi" w:hAnsiTheme="minorBidi" w:cstheme="minorBidi"/>
          <w:color w:val="auto"/>
          <w:sz w:val="28"/>
          <w:szCs w:val="28"/>
          <w:shd w:val="clear" w:color="auto" w:fill="FFFFFF"/>
          <w:rtl/>
        </w:rPr>
        <w:t>על פי הנטען נסע הנאשם בכביש ונגע נגיעות חזרות ונשנות במכשיר הטלפון שלו, אשר היה במתקן, בעוד מבטו מופנה למטה וימינה לכיוון המתקן, במהלך כ-10 שניו</w:t>
      </w:r>
      <w:r w:rsidRPr="00860C86">
        <w:rPr>
          <w:rFonts w:asciiTheme="minorBidi" w:eastAsia="Times New Roman" w:hAnsiTheme="minorBidi" w:cstheme="minorBidi"/>
          <w:color w:val="auto"/>
          <w:sz w:val="28"/>
          <w:szCs w:val="28"/>
          <w:rtl/>
        </w:rPr>
        <w:t>ת</w:t>
      </w:r>
      <w:r w:rsidRPr="00860C86">
        <w:rPr>
          <w:rFonts w:asciiTheme="minorBidi" w:hAnsiTheme="minorBidi" w:cstheme="minorBidi"/>
          <w:color w:val="auto"/>
          <w:sz w:val="28"/>
          <w:szCs w:val="28"/>
          <w:shd w:val="clear" w:color="auto" w:fill="FFFFFF"/>
        </w:rPr>
        <w:t> </w:t>
      </w:r>
      <w:r w:rsidRPr="00860C86">
        <w:rPr>
          <w:rFonts w:asciiTheme="minorBidi" w:hAnsiTheme="minorBidi" w:cstheme="minorBidi"/>
          <w:color w:val="auto"/>
          <w:sz w:val="28"/>
          <w:szCs w:val="28"/>
          <w:shd w:val="clear" w:color="auto" w:fill="FFFFFF"/>
          <w:rtl/>
        </w:rPr>
        <w:t>הנאשם כפר באשמה וטען כי הנסיבות אותן ציין השוטר אינן מגלות עבירה, שכן הטלפון היה במתקן קבוע ברכב, אין עבירה של הסטת מבט ומותר לנהג להשתמש בטלפון המותקן ברכב וללחוץ על המקשים</w:t>
      </w:r>
    </w:p>
    <w:p w14:paraId="07DE82D2" w14:textId="77777777" w:rsidR="00860C86" w:rsidRPr="00860C86" w:rsidRDefault="00860C86" w:rsidP="00860C86">
      <w:pPr>
        <w:pStyle w:val="2"/>
        <w:rPr>
          <w:rFonts w:asciiTheme="minorBidi" w:hAnsiTheme="minorBidi" w:cstheme="minorBidi"/>
          <w:b/>
          <w:bCs/>
          <w:color w:val="auto"/>
          <w:sz w:val="28"/>
          <w:szCs w:val="28"/>
          <w:u w:val="single"/>
          <w:shd w:val="clear" w:color="auto" w:fill="FFFFFF"/>
          <w:rtl/>
        </w:rPr>
      </w:pPr>
      <w:r w:rsidRPr="00860C86">
        <w:rPr>
          <w:rFonts w:asciiTheme="minorBidi" w:hAnsiTheme="minorBidi" w:cstheme="minorBidi"/>
          <w:b/>
          <w:bCs/>
          <w:color w:val="auto"/>
          <w:sz w:val="28"/>
          <w:szCs w:val="28"/>
          <w:u w:val="single"/>
          <w:shd w:val="clear" w:color="auto" w:fill="FFFFFF"/>
          <w:rtl/>
        </w:rPr>
        <w:t>דברי השופטת</w:t>
      </w:r>
    </w:p>
    <w:p w14:paraId="7E4D5DE5" w14:textId="77777777" w:rsidR="00860C86" w:rsidRPr="00860C86" w:rsidRDefault="00860C86" w:rsidP="00860C86">
      <w:pPr>
        <w:pStyle w:val="2"/>
        <w:rPr>
          <w:rFonts w:asciiTheme="minorBidi" w:hAnsiTheme="minorBidi" w:cstheme="minorBidi"/>
          <w:color w:val="auto"/>
          <w:sz w:val="28"/>
          <w:szCs w:val="28"/>
          <w:shd w:val="clear" w:color="auto" w:fill="FFFFFF"/>
          <w:rtl/>
        </w:rPr>
      </w:pPr>
      <w:r w:rsidRPr="00860C86">
        <w:rPr>
          <w:rFonts w:asciiTheme="minorBidi" w:hAnsiTheme="minorBidi" w:cstheme="minorBidi"/>
          <w:color w:val="auto"/>
          <w:sz w:val="28"/>
          <w:szCs w:val="28"/>
          <w:shd w:val="clear" w:color="auto" w:fill="FFFFFF"/>
          <w:rtl/>
        </w:rPr>
        <w:t>לאחר שבחנתי את נוסח התקנות, תכליתן, עיינתי בהיסטוריה החקיקתית של התקנה המדוברת, בחנתי פסיקה רלבנטית והתרשמתי אף, ככל הניתן, מכוונת המחוקק, הגעתי למסקנה כי מחוקק המשנה לא אסר ולמעשה אף התיר במפורש, עת מחק את ההוראה המונעת הסרת יד מהכידון או מההגה, להשתמש בטלפון נייד, אשר נמצא במתקן קבוע או מונח ברכב אופן יציב המונע את נפילתו אבקש להדגיש כי באומרי "שימוש" כוונתי לשימוש הפשוט בטלפון הנייד כטלפון, קרי נגיעה רגעית לצורך מענה וחיוג ולא ביצוע כל פעולה אחרת בטלפון הנייד</w:t>
      </w:r>
    </w:p>
    <w:p w14:paraId="79180F73" w14:textId="77777777" w:rsidR="00860C86" w:rsidRPr="00860C86" w:rsidRDefault="00860C86" w:rsidP="00860C86">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מסקנתי האמורה לעיל היא כי נגיעה רגעית בטלפון לצורך מענה או חיוג, אינה מהווה עבירה לפי </w:t>
      </w:r>
      <w:hyperlink r:id="rId7" w:tgtFrame="blank" w:history="1">
        <w:r w:rsidRPr="00860C86">
          <w:rPr>
            <w:rFonts w:asciiTheme="minorBidi" w:eastAsia="Times New Roman" w:hAnsiTheme="minorBidi" w:cstheme="minorBidi"/>
            <w:color w:val="auto"/>
            <w:sz w:val="28"/>
            <w:szCs w:val="28"/>
            <w:rtl/>
          </w:rPr>
          <w:t>תקנה 28(ב)(1)(א)</w:t>
        </w:r>
      </w:hyperlink>
      <w:r w:rsidRPr="00860C86">
        <w:rPr>
          <w:rFonts w:asciiTheme="minorBidi" w:eastAsia="Times New Roman" w:hAnsiTheme="minorBidi" w:cstheme="minorBidi"/>
          <w:color w:val="auto"/>
          <w:sz w:val="28"/>
          <w:szCs w:val="28"/>
          <w:rtl/>
        </w:rPr>
        <w:t> לתקנות, אך האם יש בכך כדי לפטור את הנאשם גם מהעבירה הנוספת והשונה של אי אחיזת הגה בשתי הידיים?; היא העבירה המיוחסת לו (על פי </w:t>
      </w:r>
      <w:hyperlink r:id="rId8" w:tgtFrame="blank" w:history="1">
        <w:r w:rsidRPr="00860C86">
          <w:rPr>
            <w:rFonts w:asciiTheme="minorBidi" w:eastAsia="Times New Roman" w:hAnsiTheme="minorBidi" w:cstheme="minorBidi"/>
            <w:color w:val="auto"/>
            <w:sz w:val="28"/>
            <w:szCs w:val="28"/>
            <w:rtl/>
          </w:rPr>
          <w:t>תקנה28(א)</w:t>
        </w:r>
      </w:hyperlink>
      <w:r w:rsidRPr="00860C86">
        <w:rPr>
          <w:rFonts w:asciiTheme="minorBidi" w:eastAsia="Times New Roman" w:hAnsiTheme="minorBidi" w:cstheme="minorBidi"/>
          <w:color w:val="auto"/>
          <w:sz w:val="28"/>
          <w:szCs w:val="28"/>
          <w:rtl/>
        </w:rPr>
        <w:t> לתקנות).</w:t>
      </w:r>
    </w:p>
    <w:p w14:paraId="2B15B952" w14:textId="77777777" w:rsidR="00860C86" w:rsidRPr="00860C86" w:rsidRDefault="00860C86" w:rsidP="00860C86">
      <w:pPr>
        <w:pStyle w:val="2"/>
        <w:rPr>
          <w:rFonts w:asciiTheme="minorBidi" w:eastAsia="Times New Roman" w:hAnsiTheme="minorBidi" w:cstheme="minorBidi"/>
          <w:color w:val="auto"/>
          <w:sz w:val="28"/>
          <w:szCs w:val="28"/>
        </w:rPr>
      </w:pPr>
      <w:r w:rsidRPr="00860C86">
        <w:rPr>
          <w:rFonts w:asciiTheme="minorBidi" w:eastAsia="Times New Roman" w:hAnsiTheme="minorBidi" w:cstheme="minorBidi"/>
          <w:color w:val="auto"/>
          <w:sz w:val="28"/>
          <w:szCs w:val="28"/>
          <w:rtl/>
        </w:rPr>
        <w:t>לטעמי, עת אפשר המחוקק לנהג לגעת במכשיר הטלפון (הנמצא במתקן קבוע או מונח במקום יציב המונע נפילה), כחלק מהחובה הכללית להחזיק בהגה או בכידון, הרי שלא ניתן עוד להאשים הנהג באי אחיזת ההגה, שעה שהוא מבצע פעולה המותרת על פי תקנת המשנה </w:t>
      </w:r>
      <w:hyperlink r:id="rId9" w:tgtFrame="blank" w:history="1">
        <w:r w:rsidRPr="00860C86">
          <w:rPr>
            <w:rFonts w:asciiTheme="minorBidi" w:eastAsia="Times New Roman" w:hAnsiTheme="minorBidi" w:cstheme="minorBidi"/>
            <w:color w:val="auto"/>
            <w:sz w:val="28"/>
            <w:szCs w:val="28"/>
            <w:rtl/>
          </w:rPr>
          <w:t>28(ב).</w:t>
        </w:r>
      </w:hyperlink>
    </w:p>
    <w:p w14:paraId="7B735315" w14:textId="05D86122" w:rsidR="00860C86" w:rsidRPr="00860C86" w:rsidRDefault="00860C86" w:rsidP="00860C86">
      <w:pPr>
        <w:pStyle w:val="2"/>
        <w:rPr>
          <w:rFonts w:asciiTheme="minorBidi" w:eastAsia="Times New Roman" w:hAnsiTheme="minorBidi" w:cstheme="minorBidi"/>
          <w:color w:val="auto"/>
          <w:sz w:val="28"/>
          <w:szCs w:val="28"/>
          <w:rtl/>
        </w:rPr>
      </w:pPr>
    </w:p>
    <w:p w14:paraId="50986460" w14:textId="51821124" w:rsidR="00860C86" w:rsidRPr="00860C86" w:rsidRDefault="00860C86" w:rsidP="00B719BD">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ברור כי מחוקק המשנה, בעת התרת המעשה האמור הנלמדת, כאמור לעיל, ממחיקת האיסור על הסרת היד מההגה או מהכידון בין הנוסח הראשון לנוסח השני של התקנות, היה מודע לאיסור על הסרת היד מההגה ואם בכל זאת בחר להתיר את האמור, הרי שזה מתוך הבנה והתרה של ביצוע הפעולה, למרות האיסור על אי החזקת ההגה בשתי הידיים.</w:t>
      </w:r>
    </w:p>
    <w:p w14:paraId="014F8FBE" w14:textId="77777777" w:rsidR="00860C86" w:rsidRPr="00860C86" w:rsidRDefault="00860C86" w:rsidP="00860C86">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xml:space="preserve">.   מסקנתי האמורה מתחזקת, גם מדבריה של כב' השופטת </w:t>
      </w:r>
      <w:proofErr w:type="spellStart"/>
      <w:r w:rsidRPr="00860C86">
        <w:rPr>
          <w:rFonts w:asciiTheme="minorBidi" w:eastAsia="Times New Roman" w:hAnsiTheme="minorBidi" w:cstheme="minorBidi"/>
          <w:color w:val="auto"/>
          <w:sz w:val="28"/>
          <w:szCs w:val="28"/>
          <w:rtl/>
        </w:rPr>
        <w:t>שטרסברג</w:t>
      </w:r>
      <w:proofErr w:type="spellEnd"/>
      <w:r w:rsidRPr="00860C86">
        <w:rPr>
          <w:rFonts w:asciiTheme="minorBidi" w:eastAsia="Times New Roman" w:hAnsiTheme="minorBidi" w:cstheme="minorBidi"/>
          <w:color w:val="auto"/>
          <w:sz w:val="28"/>
          <w:szCs w:val="28"/>
          <w:rtl/>
        </w:rPr>
        <w:t xml:space="preserve"> כהן בעניין אהובה לוי, אותם ציטטתי לעיל, אך מפאת חשיבותם אשוב ואחזור עליהם:</w:t>
      </w:r>
    </w:p>
    <w:p w14:paraId="34650574" w14:textId="5F143F72" w:rsidR="00860C86" w:rsidRPr="00860C86" w:rsidRDefault="00860C86" w:rsidP="00860C86">
      <w:pPr>
        <w:rPr>
          <w:rFonts w:asciiTheme="minorBidi" w:hAnsiTheme="minorBidi"/>
          <w:sz w:val="28"/>
          <w:szCs w:val="28"/>
          <w:rtl/>
        </w:rPr>
      </w:pPr>
      <w:r w:rsidRPr="00860C86">
        <w:rPr>
          <w:rFonts w:asciiTheme="minorBidi" w:eastAsia="Times New Roman" w:hAnsiTheme="minorBidi"/>
          <w:sz w:val="28"/>
          <w:szCs w:val="28"/>
          <w:rtl/>
        </w:rPr>
        <w:t xml:space="preserve">"ניסיון החיים מלמד שלא ניתן להשיג בטיחות אבסולוטית. התקנות נותנות ביטוי לכך. טול לדוגמה את החובה לנהוג כששתי הידיים על ההגה. חובה זו קבועה בתקנה 28 ולכאורה זוהי חובה מוחלטת, אולם באותה תקנה עצמה מצא מתקין התקנות להרשות פעולות מסוימות המחייבות ניתוק יד מן ההגה ולו </w:t>
      </w:r>
      <w:r w:rsidRPr="00860C86">
        <w:rPr>
          <w:rFonts w:asciiTheme="minorBidi" w:eastAsia="Times New Roman" w:hAnsiTheme="minorBidi"/>
          <w:sz w:val="28"/>
          <w:szCs w:val="28"/>
          <w:rtl/>
        </w:rPr>
        <w:lastRenderedPageBreak/>
        <w:t>לזמן קצר, להבטחת פעולתו התקינה של הרכב או לקיום כללי התנועה. גם השימוש ברדיו איננו אסור במכונית. כדי להפעילו, לכבותו, או להחליף בו תחנות, אין מנוס מלהסיר יד אחת מן</w:t>
      </w:r>
      <w:r w:rsidRPr="00860C86">
        <w:rPr>
          <w:rFonts w:asciiTheme="minorBidi" w:hAnsiTheme="minorBidi"/>
          <w:sz w:val="28"/>
          <w:szCs w:val="28"/>
          <w:rtl/>
        </w:rPr>
        <w:t xml:space="preserve"> </w:t>
      </w:r>
      <w:r w:rsidR="00B719BD">
        <w:rPr>
          <w:rFonts w:asciiTheme="minorBidi" w:hAnsiTheme="minorBidi" w:hint="cs"/>
          <w:sz w:val="28"/>
          <w:szCs w:val="28"/>
          <w:rtl/>
        </w:rPr>
        <w:t>ההגה.</w:t>
      </w:r>
    </w:p>
    <w:tbl>
      <w:tblPr>
        <w:bidiVisual/>
        <w:tblW w:w="8820" w:type="dxa"/>
        <w:shd w:val="clear" w:color="auto" w:fill="FFFFFF"/>
        <w:tblCellMar>
          <w:left w:w="0" w:type="dxa"/>
          <w:right w:w="0" w:type="dxa"/>
        </w:tblCellMar>
        <w:tblLook w:val="04A0" w:firstRow="1" w:lastRow="0" w:firstColumn="1" w:lastColumn="0" w:noHBand="0" w:noVBand="1"/>
      </w:tblPr>
      <w:tblGrid>
        <w:gridCol w:w="743"/>
        <w:gridCol w:w="8077"/>
      </w:tblGrid>
      <w:tr w:rsidR="00860C86" w:rsidRPr="00860C86" w14:paraId="17E7556C" w14:textId="77777777" w:rsidTr="00396B1E">
        <w:tc>
          <w:tcPr>
            <w:tcW w:w="743" w:type="dxa"/>
            <w:shd w:val="clear" w:color="auto" w:fill="FFFFFF"/>
            <w:tcMar>
              <w:top w:w="0" w:type="dxa"/>
              <w:left w:w="108" w:type="dxa"/>
              <w:bottom w:w="0" w:type="dxa"/>
              <w:right w:w="108" w:type="dxa"/>
            </w:tcMar>
            <w:hideMark/>
          </w:tcPr>
          <w:p w14:paraId="228EF920" w14:textId="77777777" w:rsidR="00860C86" w:rsidRPr="00860C86" w:rsidRDefault="00860C86" w:rsidP="00396B1E">
            <w:pPr>
              <w:pStyle w:val="2"/>
              <w:rPr>
                <w:rFonts w:asciiTheme="minorBidi" w:eastAsia="Times New Roman" w:hAnsiTheme="minorBidi" w:cstheme="minorBidi"/>
                <w:sz w:val="28"/>
                <w:szCs w:val="28"/>
              </w:rPr>
            </w:pPr>
          </w:p>
        </w:tc>
        <w:tc>
          <w:tcPr>
            <w:tcW w:w="8077" w:type="dxa"/>
            <w:shd w:val="clear" w:color="auto" w:fill="FFFFFF"/>
            <w:tcMar>
              <w:top w:w="0" w:type="dxa"/>
              <w:left w:w="108" w:type="dxa"/>
              <w:bottom w:w="0" w:type="dxa"/>
              <w:right w:w="108" w:type="dxa"/>
            </w:tcMar>
            <w:hideMark/>
          </w:tcPr>
          <w:p w14:paraId="4F550113" w14:textId="3B91AFDB" w:rsidR="00860C86" w:rsidRPr="00860C86" w:rsidRDefault="00860C86" w:rsidP="00396B1E">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xml:space="preserve"> מדוגמאות אלה ואחרות עולה, כי המחוקק הכיר בחוסר יכולת ואולי גם בהיעדר צורך להטיל איסורים מוחלטים והקל במקום שהדבר אפשרי וראוי.</w:t>
            </w:r>
          </w:p>
          <w:p w14:paraId="371497B8" w14:textId="08082829" w:rsidR="00860C86" w:rsidRPr="00860C86" w:rsidRDefault="00860C86" w:rsidP="00B719BD">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תקנה 169 אוסרת גם על הולך רגל ללכת בכביש כשאוזניות צמודות לאוזניו. האם אכן יש לפרש את התקנה כך שגם אם הולך רגל יחצה את הכביש כשאוזנייה</w:t>
            </w:r>
            <w:r w:rsidR="00B719BD">
              <w:rPr>
                <w:rFonts w:asciiTheme="minorBidi" w:eastAsia="Times New Roman" w:hAnsiTheme="minorBidi" w:cstheme="minorBidi" w:hint="cs"/>
                <w:color w:val="auto"/>
                <w:sz w:val="28"/>
                <w:szCs w:val="28"/>
                <w:rtl/>
              </w:rPr>
              <w:t xml:space="preserve"> </w:t>
            </w:r>
            <w:r w:rsidRPr="00860C86">
              <w:rPr>
                <w:rFonts w:asciiTheme="minorBidi" w:eastAsia="Times New Roman" w:hAnsiTheme="minorBidi" w:cstheme="minorBidi"/>
                <w:color w:val="auto"/>
                <w:sz w:val="28"/>
                <w:szCs w:val="28"/>
                <w:rtl/>
              </w:rPr>
              <w:t>אחת לאוזנו יעבור הוא עבירה? נראה שאין הדבר כך. אין איסור כזה מתחייב מלשון התקנה ומתכליתה. גם המגמה הראויה בעיניי לדה-</w:t>
            </w:r>
            <w:proofErr w:type="spellStart"/>
            <w:r w:rsidRPr="00860C86">
              <w:rPr>
                <w:rFonts w:asciiTheme="minorBidi" w:eastAsia="Times New Roman" w:hAnsiTheme="minorBidi" w:cstheme="minorBidi"/>
                <w:color w:val="auto"/>
                <w:sz w:val="28"/>
                <w:szCs w:val="28"/>
                <w:rtl/>
              </w:rPr>
              <w:t>קרימינליזציה</w:t>
            </w:r>
            <w:proofErr w:type="spellEnd"/>
            <w:r w:rsidRPr="00860C86">
              <w:rPr>
                <w:rFonts w:asciiTheme="minorBidi" w:eastAsia="Times New Roman" w:hAnsiTheme="minorBidi" w:cstheme="minorBidi"/>
                <w:color w:val="auto"/>
                <w:sz w:val="28"/>
                <w:szCs w:val="28"/>
                <w:rtl/>
              </w:rPr>
              <w:t xml:space="preserve"> של החיים, מצדיקה שלא להפוך – שלא לצורך – התנהגות אנוש, לעבירה" </w:t>
            </w:r>
          </w:p>
          <w:p w14:paraId="154FED11" w14:textId="378C645D" w:rsidR="00860C86" w:rsidRPr="00860C86" w:rsidRDefault="00860C86" w:rsidP="00860C86">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אם ניתן וראוי להתיר שימוש ברדיו בעת הנהיגה, על אף שהדבר אינו לצורך הבטחת פעולתו התקינה של הרכב ועל אף שהדבר אינו מבוסס בלשון התקנה, ראוי וניתן להתיר פעולה אותה בחר מחוקק המשנה להתיר במפורש, בהיותו מודע לאיסור על הסרת היד מן ההגה.</w:t>
            </w:r>
          </w:p>
          <w:p w14:paraId="36466684" w14:textId="77777777" w:rsidR="00860C86" w:rsidRPr="00860C86" w:rsidRDefault="00860C86" w:rsidP="00396B1E">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מן המקובץ, אני רואה לקבוע כי מענה או חיוג בטלפון נייד הנמצא במתקן קבוע או מונח במקום יציב המונע את נפילתו  אינה פעולה אסורה לא לפי </w:t>
            </w:r>
            <w:hyperlink r:id="rId10" w:tgtFrame="blank" w:history="1">
              <w:r w:rsidRPr="00860C86">
                <w:rPr>
                  <w:rFonts w:asciiTheme="minorBidi" w:eastAsia="Times New Roman" w:hAnsiTheme="minorBidi" w:cstheme="minorBidi"/>
                  <w:color w:val="auto"/>
                  <w:sz w:val="28"/>
                  <w:szCs w:val="28"/>
                  <w:rtl/>
                </w:rPr>
                <w:t>תקנה 28(ב)(1)(א)</w:t>
              </w:r>
            </w:hyperlink>
            <w:r w:rsidRPr="00860C86">
              <w:rPr>
                <w:rFonts w:asciiTheme="minorBidi" w:eastAsia="Times New Roman" w:hAnsiTheme="minorBidi" w:cstheme="minorBidi"/>
                <w:color w:val="auto"/>
                <w:sz w:val="28"/>
                <w:szCs w:val="28"/>
                <w:rtl/>
              </w:rPr>
              <w:t> ולא לפי </w:t>
            </w:r>
            <w:hyperlink r:id="rId11" w:tgtFrame="blank" w:history="1">
              <w:r w:rsidRPr="00860C86">
                <w:rPr>
                  <w:rFonts w:asciiTheme="minorBidi" w:eastAsia="Times New Roman" w:hAnsiTheme="minorBidi" w:cstheme="minorBidi"/>
                  <w:color w:val="auto"/>
                  <w:sz w:val="28"/>
                  <w:szCs w:val="28"/>
                  <w:rtl/>
                </w:rPr>
                <w:t>תקנה 28(א)</w:t>
              </w:r>
            </w:hyperlink>
            <w:r w:rsidRPr="00860C86">
              <w:rPr>
                <w:rFonts w:asciiTheme="minorBidi" w:eastAsia="Times New Roman" w:hAnsiTheme="minorBidi" w:cstheme="minorBidi"/>
                <w:color w:val="auto"/>
                <w:sz w:val="28"/>
                <w:szCs w:val="28"/>
                <w:rtl/>
              </w:rPr>
              <w:t> ל</w:t>
            </w:r>
            <w:hyperlink r:id="rId12" w:tgtFrame="blank" w:history="1">
              <w:r w:rsidRPr="00860C86">
                <w:rPr>
                  <w:rFonts w:asciiTheme="minorBidi" w:eastAsia="Times New Roman" w:hAnsiTheme="minorBidi" w:cstheme="minorBidi"/>
                  <w:color w:val="auto"/>
                  <w:sz w:val="28"/>
                  <w:szCs w:val="28"/>
                  <w:rtl/>
                </w:rPr>
                <w:t>תקנות התעבורה</w:t>
              </w:r>
            </w:hyperlink>
            <w:r w:rsidRPr="00860C86">
              <w:rPr>
                <w:rFonts w:asciiTheme="minorBidi" w:eastAsia="Times New Roman" w:hAnsiTheme="minorBidi" w:cstheme="minorBidi"/>
                <w:color w:val="auto"/>
                <w:sz w:val="28"/>
                <w:szCs w:val="28"/>
                <w:rtl/>
              </w:rPr>
              <w:t>.</w:t>
            </w:r>
          </w:p>
          <w:p w14:paraId="45D7986A" w14:textId="77777777" w:rsidR="00860C86" w:rsidRPr="00860C86" w:rsidRDefault="00860C86" w:rsidP="00396B1E">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w:t>
            </w:r>
          </w:p>
          <w:p w14:paraId="7AFEF8C4" w14:textId="77777777" w:rsidR="00860C86" w:rsidRPr="00860C86" w:rsidRDefault="00860C86" w:rsidP="00396B1E">
            <w:pPr>
              <w:pStyle w:val="2"/>
              <w:rPr>
                <w:rFonts w:asciiTheme="minorBidi" w:eastAsia="Times New Roman" w:hAnsiTheme="minorBidi" w:cstheme="minorBidi"/>
                <w:color w:val="auto"/>
                <w:sz w:val="28"/>
                <w:szCs w:val="28"/>
                <w:rtl/>
              </w:rPr>
            </w:pPr>
            <w:r w:rsidRPr="00860C86">
              <w:rPr>
                <w:rFonts w:asciiTheme="minorBidi" w:eastAsia="Times New Roman" w:hAnsiTheme="minorBidi" w:cstheme="minorBidi"/>
                <w:color w:val="auto"/>
                <w:sz w:val="28"/>
                <w:szCs w:val="28"/>
                <w:rtl/>
              </w:rPr>
              <w:t> </w:t>
            </w:r>
          </w:p>
          <w:p w14:paraId="229A6460" w14:textId="77777777" w:rsidR="00860C86" w:rsidRPr="00860C86" w:rsidRDefault="00860C86" w:rsidP="00396B1E">
            <w:pPr>
              <w:pStyle w:val="2"/>
              <w:rPr>
                <w:rFonts w:asciiTheme="minorBidi" w:eastAsia="Times New Roman" w:hAnsiTheme="minorBidi" w:cstheme="minorBidi"/>
                <w:sz w:val="28"/>
                <w:szCs w:val="28"/>
                <w:rtl/>
              </w:rPr>
            </w:pPr>
            <w:r w:rsidRPr="00860C86">
              <w:rPr>
                <w:rFonts w:asciiTheme="minorBidi" w:eastAsia="Times New Roman" w:hAnsiTheme="minorBidi" w:cstheme="minorBidi"/>
                <w:sz w:val="28"/>
                <w:szCs w:val="28"/>
                <w:rtl/>
              </w:rPr>
              <w:t> </w:t>
            </w:r>
          </w:p>
          <w:p w14:paraId="18098361" w14:textId="77777777" w:rsidR="00860C86" w:rsidRPr="00860C86" w:rsidRDefault="00860C86" w:rsidP="00396B1E">
            <w:pPr>
              <w:pStyle w:val="2"/>
              <w:rPr>
                <w:rFonts w:asciiTheme="minorBidi" w:eastAsia="Times New Roman" w:hAnsiTheme="minorBidi" w:cstheme="minorBidi"/>
                <w:sz w:val="28"/>
                <w:szCs w:val="28"/>
                <w:rtl/>
              </w:rPr>
            </w:pPr>
          </w:p>
          <w:p w14:paraId="4001E52C" w14:textId="77777777" w:rsidR="00860C86" w:rsidRPr="00860C86" w:rsidRDefault="00860C86" w:rsidP="00396B1E">
            <w:pPr>
              <w:pStyle w:val="2"/>
              <w:rPr>
                <w:rFonts w:asciiTheme="minorBidi" w:eastAsia="Times New Roman" w:hAnsiTheme="minorBidi" w:cstheme="minorBidi"/>
                <w:sz w:val="28"/>
                <w:szCs w:val="28"/>
              </w:rPr>
            </w:pPr>
          </w:p>
          <w:p w14:paraId="23C1A705" w14:textId="77777777" w:rsidR="00860C86" w:rsidRPr="00860C86" w:rsidRDefault="00860C86" w:rsidP="00396B1E">
            <w:pPr>
              <w:pStyle w:val="2"/>
              <w:rPr>
                <w:rFonts w:asciiTheme="minorBidi" w:eastAsia="Times New Roman" w:hAnsiTheme="minorBidi" w:cstheme="minorBidi"/>
                <w:sz w:val="28"/>
                <w:szCs w:val="28"/>
                <w:rtl/>
              </w:rPr>
            </w:pPr>
            <w:r w:rsidRPr="00860C86">
              <w:rPr>
                <w:rFonts w:asciiTheme="minorBidi" w:eastAsia="Times New Roman" w:hAnsiTheme="minorBidi" w:cstheme="minorBidi"/>
                <w:sz w:val="28"/>
                <w:szCs w:val="28"/>
                <w:rtl/>
              </w:rPr>
              <w:t> </w:t>
            </w:r>
          </w:p>
          <w:p w14:paraId="57314315" w14:textId="77777777" w:rsidR="00860C86" w:rsidRPr="00860C86" w:rsidRDefault="00860C86" w:rsidP="00396B1E">
            <w:pPr>
              <w:pStyle w:val="2"/>
              <w:rPr>
                <w:rFonts w:asciiTheme="minorBidi" w:eastAsia="Times New Roman" w:hAnsiTheme="minorBidi" w:cstheme="minorBidi"/>
                <w:sz w:val="28"/>
                <w:szCs w:val="28"/>
                <w:rtl/>
              </w:rPr>
            </w:pPr>
          </w:p>
        </w:tc>
      </w:tr>
    </w:tbl>
    <w:p w14:paraId="20C4CD14" w14:textId="77777777" w:rsidR="00860C86" w:rsidRPr="00860C86" w:rsidRDefault="00860C86" w:rsidP="00860C86">
      <w:pPr>
        <w:shd w:val="clear" w:color="auto" w:fill="FFFFFF"/>
        <w:spacing w:before="100" w:beforeAutospacing="1" w:after="100" w:afterAutospacing="1" w:line="360" w:lineRule="atLeast"/>
        <w:ind w:right="720"/>
        <w:jc w:val="both"/>
        <w:rPr>
          <w:rFonts w:asciiTheme="minorBidi" w:hAnsiTheme="minorBidi"/>
          <w:b/>
          <w:bCs/>
          <w:color w:val="000000"/>
          <w:sz w:val="28"/>
          <w:szCs w:val="28"/>
          <w:rtl/>
        </w:rPr>
      </w:pPr>
    </w:p>
    <w:p w14:paraId="38FC3EA0" w14:textId="77777777" w:rsidR="00860C86" w:rsidRPr="00860C86" w:rsidRDefault="00860C86" w:rsidP="00860C86">
      <w:pPr>
        <w:shd w:val="clear" w:color="auto" w:fill="FFFFFF"/>
        <w:spacing w:before="100" w:beforeAutospacing="1" w:after="100" w:afterAutospacing="1" w:line="360" w:lineRule="atLeast"/>
        <w:ind w:right="720"/>
        <w:jc w:val="both"/>
        <w:rPr>
          <w:rFonts w:asciiTheme="minorBidi" w:hAnsiTheme="minorBidi"/>
          <w:color w:val="000000"/>
          <w:sz w:val="28"/>
          <w:szCs w:val="28"/>
        </w:rPr>
      </w:pPr>
    </w:p>
    <w:p w14:paraId="2E73FC6E" w14:textId="2D7674A1" w:rsidR="00860C86" w:rsidRPr="00860C86" w:rsidRDefault="00860C86" w:rsidP="00860C86">
      <w:pPr>
        <w:rPr>
          <w:rFonts w:asciiTheme="minorBidi" w:hAnsiTheme="minorBidi"/>
          <w:sz w:val="28"/>
          <w:szCs w:val="28"/>
          <w:rtl/>
        </w:rPr>
      </w:pPr>
    </w:p>
    <w:p w14:paraId="06FE85B2" w14:textId="77777777" w:rsidR="004B01C6" w:rsidRPr="00860C86" w:rsidRDefault="004B01C6" w:rsidP="00D171D7">
      <w:pPr>
        <w:shd w:val="clear" w:color="auto" w:fill="FFFFFF"/>
        <w:spacing w:before="100" w:beforeAutospacing="1" w:after="100" w:afterAutospacing="1" w:line="360" w:lineRule="atLeast"/>
        <w:ind w:right="720"/>
        <w:jc w:val="both"/>
        <w:rPr>
          <w:rFonts w:asciiTheme="minorBidi" w:hAnsiTheme="minorBidi"/>
          <w:b/>
          <w:bCs/>
          <w:color w:val="000000"/>
          <w:sz w:val="28"/>
          <w:szCs w:val="28"/>
          <w:rtl/>
        </w:rPr>
      </w:pPr>
    </w:p>
    <w:p w14:paraId="7849CB75" w14:textId="77777777" w:rsidR="00764CB7" w:rsidRPr="00860C86" w:rsidRDefault="00764CB7" w:rsidP="00D171D7">
      <w:pPr>
        <w:shd w:val="clear" w:color="auto" w:fill="FFFFFF"/>
        <w:spacing w:before="100" w:beforeAutospacing="1" w:after="100" w:afterAutospacing="1" w:line="360" w:lineRule="atLeast"/>
        <w:ind w:right="720"/>
        <w:jc w:val="both"/>
        <w:rPr>
          <w:rFonts w:asciiTheme="minorBidi" w:hAnsiTheme="minorBidi"/>
          <w:color w:val="000000"/>
          <w:sz w:val="28"/>
          <w:szCs w:val="28"/>
        </w:rPr>
      </w:pPr>
    </w:p>
    <w:sectPr w:rsidR="00764CB7" w:rsidRPr="00860C86"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A1C"/>
    <w:multiLevelType w:val="hybridMultilevel"/>
    <w:tmpl w:val="775C89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A64B7A"/>
    <w:multiLevelType w:val="hybridMultilevel"/>
    <w:tmpl w:val="064CFE48"/>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 w15:restartNumberingAfterBreak="0">
    <w:nsid w:val="64E74302"/>
    <w:multiLevelType w:val="hybridMultilevel"/>
    <w:tmpl w:val="BF2C8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C50B35"/>
    <w:multiLevelType w:val="hybridMultilevel"/>
    <w:tmpl w:val="3772A178"/>
    <w:lvl w:ilvl="0" w:tplc="0409000F">
      <w:start w:val="1"/>
      <w:numFmt w:val="decimal"/>
      <w:lvlText w:val="%1."/>
      <w:lvlJc w:val="left"/>
      <w:pPr>
        <w:ind w:left="1720" w:hanging="360"/>
      </w:p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4" w15:restartNumberingAfterBreak="0">
    <w:nsid w:val="6CC873E2"/>
    <w:multiLevelType w:val="hybridMultilevel"/>
    <w:tmpl w:val="D390CB56"/>
    <w:lvl w:ilvl="0" w:tplc="04090001">
      <w:start w:val="1"/>
      <w:numFmt w:val="bullet"/>
      <w:lvlText w:val=""/>
      <w:lvlJc w:val="left"/>
      <w:pPr>
        <w:ind w:left="2440" w:hanging="360"/>
      </w:pPr>
      <w:rPr>
        <w:rFonts w:ascii="Symbol" w:hAnsi="Symbol"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5" w15:restartNumberingAfterBreak="0">
    <w:nsid w:val="76CE079D"/>
    <w:multiLevelType w:val="hybridMultilevel"/>
    <w:tmpl w:val="BC38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C6F59"/>
    <w:multiLevelType w:val="hybridMultilevel"/>
    <w:tmpl w:val="093699BA"/>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16cid:durableId="308369940">
    <w:abstractNumId w:val="0"/>
  </w:num>
  <w:num w:numId="2" w16cid:durableId="524947119">
    <w:abstractNumId w:val="3"/>
  </w:num>
  <w:num w:numId="3" w16cid:durableId="62799451">
    <w:abstractNumId w:val="4"/>
  </w:num>
  <w:num w:numId="4" w16cid:durableId="409814572">
    <w:abstractNumId w:val="6"/>
  </w:num>
  <w:num w:numId="5" w16cid:durableId="1396122917">
    <w:abstractNumId w:val="2"/>
  </w:num>
  <w:num w:numId="6" w16cid:durableId="607588643">
    <w:abstractNumId w:val="5"/>
  </w:num>
  <w:num w:numId="7" w16cid:durableId="123712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79"/>
    <w:rsid w:val="00004B35"/>
    <w:rsid w:val="000205AF"/>
    <w:rsid w:val="00023C5E"/>
    <w:rsid w:val="0002726B"/>
    <w:rsid w:val="000278E9"/>
    <w:rsid w:val="00034297"/>
    <w:rsid w:val="00081944"/>
    <w:rsid w:val="000921FB"/>
    <w:rsid w:val="000D14A4"/>
    <w:rsid w:val="00115560"/>
    <w:rsid w:val="00121BA4"/>
    <w:rsid w:val="00126ABE"/>
    <w:rsid w:val="0015244B"/>
    <w:rsid w:val="001A1DC9"/>
    <w:rsid w:val="001B1C23"/>
    <w:rsid w:val="001D7738"/>
    <w:rsid w:val="00231253"/>
    <w:rsid w:val="00280CBF"/>
    <w:rsid w:val="002A5CFB"/>
    <w:rsid w:val="002D7FE0"/>
    <w:rsid w:val="002E1C2F"/>
    <w:rsid w:val="00334DC1"/>
    <w:rsid w:val="00343B3F"/>
    <w:rsid w:val="00343F25"/>
    <w:rsid w:val="00346F3C"/>
    <w:rsid w:val="003677D7"/>
    <w:rsid w:val="00370633"/>
    <w:rsid w:val="00383487"/>
    <w:rsid w:val="00392FE2"/>
    <w:rsid w:val="003C284B"/>
    <w:rsid w:val="003E0BEC"/>
    <w:rsid w:val="00400379"/>
    <w:rsid w:val="00412773"/>
    <w:rsid w:val="00473C28"/>
    <w:rsid w:val="00485A54"/>
    <w:rsid w:val="004B01C6"/>
    <w:rsid w:val="004D2018"/>
    <w:rsid w:val="004D59EB"/>
    <w:rsid w:val="004D6F5D"/>
    <w:rsid w:val="004F3322"/>
    <w:rsid w:val="00533860"/>
    <w:rsid w:val="0058001D"/>
    <w:rsid w:val="005B258D"/>
    <w:rsid w:val="005B5188"/>
    <w:rsid w:val="006020FC"/>
    <w:rsid w:val="00605D6C"/>
    <w:rsid w:val="006069F8"/>
    <w:rsid w:val="00691724"/>
    <w:rsid w:val="0069537A"/>
    <w:rsid w:val="007208B2"/>
    <w:rsid w:val="00733AA3"/>
    <w:rsid w:val="007467EC"/>
    <w:rsid w:val="00756DE9"/>
    <w:rsid w:val="00760ECE"/>
    <w:rsid w:val="00764CB7"/>
    <w:rsid w:val="007B76E2"/>
    <w:rsid w:val="007F0438"/>
    <w:rsid w:val="00802DFE"/>
    <w:rsid w:val="00827FF2"/>
    <w:rsid w:val="00852607"/>
    <w:rsid w:val="00860C86"/>
    <w:rsid w:val="00877638"/>
    <w:rsid w:val="00886CF2"/>
    <w:rsid w:val="008C38BA"/>
    <w:rsid w:val="008D17FA"/>
    <w:rsid w:val="009245B1"/>
    <w:rsid w:val="0098479C"/>
    <w:rsid w:val="009875A8"/>
    <w:rsid w:val="00993BE8"/>
    <w:rsid w:val="00995112"/>
    <w:rsid w:val="009B3E33"/>
    <w:rsid w:val="009E0253"/>
    <w:rsid w:val="009E7632"/>
    <w:rsid w:val="009E7A03"/>
    <w:rsid w:val="00A43A98"/>
    <w:rsid w:val="00A65CC6"/>
    <w:rsid w:val="00AD074D"/>
    <w:rsid w:val="00AE685A"/>
    <w:rsid w:val="00AF63DF"/>
    <w:rsid w:val="00B053BD"/>
    <w:rsid w:val="00B138EF"/>
    <w:rsid w:val="00B14313"/>
    <w:rsid w:val="00B4118A"/>
    <w:rsid w:val="00B719BD"/>
    <w:rsid w:val="00B732DD"/>
    <w:rsid w:val="00BB4C2E"/>
    <w:rsid w:val="00BE7FEF"/>
    <w:rsid w:val="00C07B56"/>
    <w:rsid w:val="00C25550"/>
    <w:rsid w:val="00C25FD4"/>
    <w:rsid w:val="00C26535"/>
    <w:rsid w:val="00C42B2E"/>
    <w:rsid w:val="00C43779"/>
    <w:rsid w:val="00D01630"/>
    <w:rsid w:val="00D04A1A"/>
    <w:rsid w:val="00D1594E"/>
    <w:rsid w:val="00D171D7"/>
    <w:rsid w:val="00D366F5"/>
    <w:rsid w:val="00D42BBB"/>
    <w:rsid w:val="00D56E5D"/>
    <w:rsid w:val="00D61B39"/>
    <w:rsid w:val="00D63C48"/>
    <w:rsid w:val="00D80894"/>
    <w:rsid w:val="00D9197D"/>
    <w:rsid w:val="00DC1711"/>
    <w:rsid w:val="00E51E8E"/>
    <w:rsid w:val="00E539FD"/>
    <w:rsid w:val="00E72346"/>
    <w:rsid w:val="00ED03E1"/>
    <w:rsid w:val="00EF7B73"/>
    <w:rsid w:val="00F01194"/>
    <w:rsid w:val="00F073AE"/>
    <w:rsid w:val="00F17BDA"/>
    <w:rsid w:val="00F31FA5"/>
    <w:rsid w:val="00F41798"/>
    <w:rsid w:val="00F53DBE"/>
    <w:rsid w:val="00F72541"/>
    <w:rsid w:val="00F93E57"/>
    <w:rsid w:val="00F955D5"/>
    <w:rsid w:val="00FB37A9"/>
    <w:rsid w:val="00FE4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45C1"/>
  <w15:chartTrackingRefBased/>
  <w15:docId w15:val="{39B2DDD2-49B3-42E4-9A0F-344D096D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C86"/>
    <w:pPr>
      <w:bidi/>
    </w:pPr>
  </w:style>
  <w:style w:type="paragraph" w:styleId="2">
    <w:name w:val="heading 2"/>
    <w:basedOn w:val="a"/>
    <w:next w:val="a"/>
    <w:link w:val="20"/>
    <w:uiPriority w:val="9"/>
    <w:unhideWhenUsed/>
    <w:qFormat/>
    <w:rsid w:val="00886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711"/>
    <w:pPr>
      <w:ind w:left="720"/>
      <w:contextualSpacing/>
    </w:pPr>
  </w:style>
  <w:style w:type="character" w:styleId="Hyperlink">
    <w:name w:val="Hyperlink"/>
    <w:basedOn w:val="a0"/>
    <w:uiPriority w:val="99"/>
    <w:semiHidden/>
    <w:unhideWhenUsed/>
    <w:rsid w:val="00F53DBE"/>
    <w:rPr>
      <w:color w:val="0000FF"/>
      <w:u w:val="single"/>
    </w:rPr>
  </w:style>
  <w:style w:type="character" w:customStyle="1" w:styleId="20">
    <w:name w:val="כותרת 2 תו"/>
    <w:basedOn w:val="a0"/>
    <w:link w:val="2"/>
    <w:uiPriority w:val="9"/>
    <w:rsid w:val="00886C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056">
      <w:bodyDiv w:val="1"/>
      <w:marLeft w:val="0"/>
      <w:marRight w:val="0"/>
      <w:marTop w:val="0"/>
      <w:marBottom w:val="0"/>
      <w:divBdr>
        <w:top w:val="none" w:sz="0" w:space="0" w:color="auto"/>
        <w:left w:val="none" w:sz="0" w:space="0" w:color="auto"/>
        <w:bottom w:val="none" w:sz="0" w:space="0" w:color="auto"/>
        <w:right w:val="none" w:sz="0" w:space="0" w:color="auto"/>
      </w:divBdr>
    </w:div>
    <w:div w:id="23603720">
      <w:bodyDiv w:val="1"/>
      <w:marLeft w:val="0"/>
      <w:marRight w:val="0"/>
      <w:marTop w:val="0"/>
      <w:marBottom w:val="0"/>
      <w:divBdr>
        <w:top w:val="none" w:sz="0" w:space="0" w:color="auto"/>
        <w:left w:val="none" w:sz="0" w:space="0" w:color="auto"/>
        <w:bottom w:val="none" w:sz="0" w:space="0" w:color="auto"/>
        <w:right w:val="none" w:sz="0" w:space="0" w:color="auto"/>
      </w:divBdr>
    </w:div>
    <w:div w:id="380176981">
      <w:bodyDiv w:val="1"/>
      <w:marLeft w:val="0"/>
      <w:marRight w:val="0"/>
      <w:marTop w:val="0"/>
      <w:marBottom w:val="0"/>
      <w:divBdr>
        <w:top w:val="none" w:sz="0" w:space="0" w:color="auto"/>
        <w:left w:val="none" w:sz="0" w:space="0" w:color="auto"/>
        <w:bottom w:val="none" w:sz="0" w:space="0" w:color="auto"/>
        <w:right w:val="none" w:sz="0" w:space="0" w:color="auto"/>
      </w:divBdr>
    </w:div>
    <w:div w:id="722097147">
      <w:bodyDiv w:val="1"/>
      <w:marLeft w:val="0"/>
      <w:marRight w:val="0"/>
      <w:marTop w:val="0"/>
      <w:marBottom w:val="0"/>
      <w:divBdr>
        <w:top w:val="none" w:sz="0" w:space="0" w:color="auto"/>
        <w:left w:val="none" w:sz="0" w:space="0" w:color="auto"/>
        <w:bottom w:val="none" w:sz="0" w:space="0" w:color="auto"/>
        <w:right w:val="none" w:sz="0" w:space="0" w:color="auto"/>
      </w:divBdr>
    </w:div>
    <w:div w:id="810559927">
      <w:bodyDiv w:val="1"/>
      <w:marLeft w:val="0"/>
      <w:marRight w:val="0"/>
      <w:marTop w:val="0"/>
      <w:marBottom w:val="0"/>
      <w:divBdr>
        <w:top w:val="none" w:sz="0" w:space="0" w:color="auto"/>
        <w:left w:val="none" w:sz="0" w:space="0" w:color="auto"/>
        <w:bottom w:val="none" w:sz="0" w:space="0" w:color="auto"/>
        <w:right w:val="none" w:sz="0" w:space="0" w:color="auto"/>
      </w:divBdr>
    </w:div>
    <w:div w:id="1110852919">
      <w:bodyDiv w:val="1"/>
      <w:marLeft w:val="0"/>
      <w:marRight w:val="0"/>
      <w:marTop w:val="0"/>
      <w:marBottom w:val="0"/>
      <w:divBdr>
        <w:top w:val="none" w:sz="0" w:space="0" w:color="auto"/>
        <w:left w:val="none" w:sz="0" w:space="0" w:color="auto"/>
        <w:bottom w:val="none" w:sz="0" w:space="0" w:color="auto"/>
        <w:right w:val="none" w:sz="0" w:space="0" w:color="auto"/>
      </w:divBdr>
    </w:div>
    <w:div w:id="1442215607">
      <w:bodyDiv w:val="1"/>
      <w:marLeft w:val="0"/>
      <w:marRight w:val="0"/>
      <w:marTop w:val="0"/>
      <w:marBottom w:val="0"/>
      <w:divBdr>
        <w:top w:val="none" w:sz="0" w:space="0" w:color="auto"/>
        <w:left w:val="none" w:sz="0" w:space="0" w:color="auto"/>
        <w:bottom w:val="none" w:sz="0" w:space="0" w:color="auto"/>
        <w:right w:val="none" w:sz="0" w:space="0" w:color="auto"/>
      </w:divBdr>
    </w:div>
    <w:div w:id="1444616474">
      <w:bodyDiv w:val="1"/>
      <w:marLeft w:val="0"/>
      <w:marRight w:val="0"/>
      <w:marTop w:val="0"/>
      <w:marBottom w:val="0"/>
      <w:divBdr>
        <w:top w:val="none" w:sz="0" w:space="0" w:color="auto"/>
        <w:left w:val="none" w:sz="0" w:space="0" w:color="auto"/>
        <w:bottom w:val="none" w:sz="0" w:space="0" w:color="auto"/>
        <w:right w:val="none" w:sz="0" w:space="0" w:color="auto"/>
      </w:divBdr>
    </w:div>
    <w:div w:id="1545870890">
      <w:bodyDiv w:val="1"/>
      <w:marLeft w:val="0"/>
      <w:marRight w:val="0"/>
      <w:marTop w:val="0"/>
      <w:marBottom w:val="0"/>
      <w:divBdr>
        <w:top w:val="none" w:sz="0" w:space="0" w:color="auto"/>
        <w:left w:val="none" w:sz="0" w:space="0" w:color="auto"/>
        <w:bottom w:val="none" w:sz="0" w:space="0" w:color="auto"/>
        <w:right w:val="none" w:sz="0" w:space="0" w:color="auto"/>
      </w:divBdr>
    </w:div>
    <w:div w:id="1623343030">
      <w:bodyDiv w:val="1"/>
      <w:marLeft w:val="0"/>
      <w:marRight w:val="0"/>
      <w:marTop w:val="0"/>
      <w:marBottom w:val="0"/>
      <w:divBdr>
        <w:top w:val="none" w:sz="0" w:space="0" w:color="auto"/>
        <w:left w:val="none" w:sz="0" w:space="0" w:color="auto"/>
        <w:bottom w:val="none" w:sz="0" w:space="0" w:color="auto"/>
        <w:right w:val="none" w:sz="0" w:space="0" w:color="auto"/>
      </w:divBdr>
    </w:div>
    <w:div w:id="1756131083">
      <w:bodyDiv w:val="1"/>
      <w:marLeft w:val="0"/>
      <w:marRight w:val="0"/>
      <w:marTop w:val="0"/>
      <w:marBottom w:val="0"/>
      <w:divBdr>
        <w:top w:val="none" w:sz="0" w:space="0" w:color="auto"/>
        <w:left w:val="none" w:sz="0" w:space="0" w:color="auto"/>
        <w:bottom w:val="none" w:sz="0" w:space="0" w:color="auto"/>
        <w:right w:val="none" w:sz="0" w:space="0" w:color="auto"/>
      </w:divBdr>
    </w:div>
    <w:div w:id="1766875114">
      <w:bodyDiv w:val="1"/>
      <w:marLeft w:val="0"/>
      <w:marRight w:val="0"/>
      <w:marTop w:val="0"/>
      <w:marBottom w:val="0"/>
      <w:divBdr>
        <w:top w:val="none" w:sz="0" w:space="0" w:color="auto"/>
        <w:left w:val="none" w:sz="0" w:space="0" w:color="auto"/>
        <w:bottom w:val="none" w:sz="0" w:space="0" w:color="auto"/>
        <w:right w:val="none" w:sz="0" w:space="0" w:color="auto"/>
      </w:divBdr>
    </w:div>
    <w:div w:id="1816412084">
      <w:bodyDiv w:val="1"/>
      <w:marLeft w:val="0"/>
      <w:marRight w:val="0"/>
      <w:marTop w:val="0"/>
      <w:marBottom w:val="0"/>
      <w:divBdr>
        <w:top w:val="none" w:sz="0" w:space="0" w:color="auto"/>
        <w:left w:val="none" w:sz="0" w:space="0" w:color="auto"/>
        <w:bottom w:val="none" w:sz="0" w:space="0" w:color="auto"/>
        <w:right w:val="none" w:sz="0" w:space="0" w:color="auto"/>
      </w:divBdr>
    </w:div>
    <w:div w:id="1817650849">
      <w:bodyDiv w:val="1"/>
      <w:marLeft w:val="0"/>
      <w:marRight w:val="0"/>
      <w:marTop w:val="0"/>
      <w:marBottom w:val="0"/>
      <w:divBdr>
        <w:top w:val="none" w:sz="0" w:space="0" w:color="auto"/>
        <w:left w:val="none" w:sz="0" w:space="0" w:color="auto"/>
        <w:bottom w:val="none" w:sz="0" w:space="0" w:color="auto"/>
        <w:right w:val="none" w:sz="0" w:space="0" w:color="auto"/>
      </w:divBdr>
    </w:div>
    <w:div w:id="1910651120">
      <w:bodyDiv w:val="1"/>
      <w:marLeft w:val="0"/>
      <w:marRight w:val="0"/>
      <w:marTop w:val="0"/>
      <w:marBottom w:val="0"/>
      <w:divBdr>
        <w:top w:val="none" w:sz="0" w:space="0" w:color="auto"/>
        <w:left w:val="none" w:sz="0" w:space="0" w:color="auto"/>
        <w:bottom w:val="none" w:sz="0" w:space="0" w:color="auto"/>
        <w:right w:val="none" w:sz="0" w:space="0" w:color="auto"/>
      </w:divBdr>
    </w:div>
    <w:div w:id="1989551457">
      <w:bodyDiv w:val="1"/>
      <w:marLeft w:val="0"/>
      <w:marRight w:val="0"/>
      <w:marTop w:val="0"/>
      <w:marBottom w:val="0"/>
      <w:divBdr>
        <w:top w:val="none" w:sz="0" w:space="0" w:color="auto"/>
        <w:left w:val="none" w:sz="0" w:space="0" w:color="auto"/>
        <w:bottom w:val="none" w:sz="0" w:space="0" w:color="auto"/>
        <w:right w:val="none" w:sz="0" w:space="0" w:color="auto"/>
      </w:divBdr>
    </w:div>
    <w:div w:id="20771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zproxy.ono.ac.il:2141/law/74274/28.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zproxy.ono.ac.il:2141/law/74274/28.b.1.a" TargetMode="External"/><Relationship Id="rId12" Type="http://schemas.openxmlformats.org/officeDocument/2006/relationships/hyperlink" Target="http://ezproxy.ono.ac.il:2141/law/74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zproxy.ono.ac.il:2141/law/74274" TargetMode="External"/><Relationship Id="rId11" Type="http://schemas.openxmlformats.org/officeDocument/2006/relationships/hyperlink" Target="http://ezproxy.ono.ac.il:2141/law/74274/28.a" TargetMode="External"/><Relationship Id="rId5" Type="http://schemas.openxmlformats.org/officeDocument/2006/relationships/hyperlink" Target="http://ezproxy.ono.ac.il:2141/law/74274/28a.b" TargetMode="External"/><Relationship Id="rId10" Type="http://schemas.openxmlformats.org/officeDocument/2006/relationships/hyperlink" Target="http://ezproxy.ono.ac.il:2141/law/74274/28.b.1.a" TargetMode="External"/><Relationship Id="rId4" Type="http://schemas.openxmlformats.org/officeDocument/2006/relationships/webSettings" Target="webSettings.xml"/><Relationship Id="rId9" Type="http://schemas.openxmlformats.org/officeDocument/2006/relationships/hyperlink" Target="http://ezproxy.ono.ac.il:2141/law/74274/28.b"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2538</Words>
  <Characters>12694</Characters>
  <Application>Microsoft Office Word</Application>
  <DocSecurity>0</DocSecurity>
  <Lines>105</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117</cp:revision>
  <dcterms:created xsi:type="dcterms:W3CDTF">2022-02-26T18:53:00Z</dcterms:created>
  <dcterms:modified xsi:type="dcterms:W3CDTF">2023-03-02T20:06:00Z</dcterms:modified>
</cp:coreProperties>
</file>