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EBA9" w14:textId="24F3D5E0" w:rsidR="00AC3D8F" w:rsidRDefault="00AC3D8F" w:rsidP="00781596">
      <w:pPr>
        <w:rPr>
          <w:b/>
          <w:bCs/>
          <w:sz w:val="32"/>
          <w:szCs w:val="32"/>
          <w:rtl/>
        </w:rPr>
      </w:pPr>
      <w:r w:rsidRPr="00783C9A">
        <w:rPr>
          <w:rFonts w:hint="cs"/>
          <w:b/>
          <w:bCs/>
          <w:sz w:val="32"/>
          <w:szCs w:val="32"/>
          <w:rtl/>
        </w:rPr>
        <w:t>ייצוג ב</w:t>
      </w:r>
      <w:r w:rsidR="00781596">
        <w:rPr>
          <w:rFonts w:hint="cs"/>
          <w:b/>
          <w:bCs/>
          <w:sz w:val="32"/>
          <w:szCs w:val="32"/>
          <w:rtl/>
        </w:rPr>
        <w:t>ן או בת זוג</w:t>
      </w:r>
    </w:p>
    <w:p w14:paraId="3960BC41" w14:textId="77777777" w:rsidR="00781596" w:rsidRDefault="00781596" w:rsidP="00781596">
      <w:pPr>
        <w:rPr>
          <w:b/>
          <w:bCs/>
          <w:sz w:val="32"/>
          <w:szCs w:val="32"/>
          <w:rtl/>
        </w:rPr>
      </w:pPr>
    </w:p>
    <w:p w14:paraId="0EFB637A" w14:textId="77777777" w:rsidR="00AC3D8F" w:rsidRPr="00783C9A" w:rsidRDefault="00AC3D8F" w:rsidP="00AC3D8F">
      <w:pPr>
        <w:spacing w:after="120" w:line="360" w:lineRule="atLeast"/>
        <w:rPr>
          <w:rFonts w:ascii="Arial (W1)" w:eastAsia="Times New Roman" w:hAnsi="Arial (W1)" w:cs="Times New Roman"/>
          <w:i/>
          <w:iCs/>
          <w:color w:val="000000"/>
          <w:sz w:val="32"/>
          <w:szCs w:val="32"/>
          <w:u w:val="single"/>
        </w:rPr>
      </w:pPr>
      <w:r w:rsidRPr="00783C9A">
        <w:rPr>
          <w:rFonts w:ascii="David" w:eastAsia="Times New Roman" w:hAnsi="David" w:cs="David"/>
          <w:i/>
          <w:iCs/>
          <w:color w:val="000000"/>
          <w:sz w:val="32"/>
          <w:szCs w:val="32"/>
          <w:u w:val="single"/>
          <w:rtl/>
        </w:rPr>
        <w:br/>
        <w:t xml:space="preserve">כבוד השופט בנימין </w:t>
      </w:r>
      <w:proofErr w:type="spellStart"/>
      <w:r w:rsidRPr="00783C9A">
        <w:rPr>
          <w:rFonts w:ascii="David" w:eastAsia="Times New Roman" w:hAnsi="David" w:cs="David"/>
          <w:i/>
          <w:iCs/>
          <w:color w:val="000000"/>
          <w:sz w:val="32"/>
          <w:szCs w:val="32"/>
          <w:u w:val="single"/>
          <w:rtl/>
        </w:rPr>
        <w:t>הירשל</w:t>
      </w:r>
      <w:proofErr w:type="spellEnd"/>
      <w:r w:rsidRPr="00783C9A">
        <w:rPr>
          <w:rFonts w:ascii="David" w:eastAsia="Times New Roman" w:hAnsi="David" w:cs="David"/>
          <w:i/>
          <w:iCs/>
          <w:color w:val="000000"/>
          <w:sz w:val="32"/>
          <w:szCs w:val="32"/>
          <w:u w:val="single"/>
          <w:rtl/>
        </w:rPr>
        <w:t xml:space="preserve"> דורון</w:t>
      </w:r>
    </w:p>
    <w:p w14:paraId="5D23F1D2" w14:textId="77777777" w:rsidR="00AC3D8F" w:rsidRDefault="00AC3D8F" w:rsidP="00AC3D8F">
      <w:pPr>
        <w:rPr>
          <w:i/>
          <w:iCs/>
          <w:sz w:val="32"/>
          <w:szCs w:val="32"/>
          <w:u w:val="single"/>
          <w:rtl/>
        </w:rPr>
      </w:pPr>
      <w:r w:rsidRPr="00783C9A">
        <w:rPr>
          <w:rFonts w:ascii="FrankRuehl" w:hAnsi="FrankRuehl" w:cs="FrankRuehl"/>
          <w:i/>
          <w:iCs/>
          <w:color w:val="000000"/>
          <w:sz w:val="32"/>
          <w:szCs w:val="32"/>
          <w:u w:val="single"/>
          <w:shd w:val="clear" w:color="auto" w:fill="FFFFFF"/>
          <w:rtl/>
        </w:rPr>
        <w:t>ח"נ </w:t>
      </w:r>
      <w:hyperlink r:id="rId4" w:tgtFrame="blank" w:history="1">
        <w:r w:rsidRPr="00783C9A">
          <w:rPr>
            <w:rFonts w:ascii="FrankRuehl" w:hAnsi="FrankRuehl" w:cs="FrankRuehl"/>
            <w:i/>
            <w:iCs/>
            <w:color w:val="0000FF"/>
            <w:sz w:val="32"/>
            <w:szCs w:val="32"/>
            <w:u w:val="single"/>
            <w:shd w:val="clear" w:color="auto" w:fill="FFFFFF"/>
          </w:rPr>
          <w:t>35663-08-20 </w:t>
        </w:r>
      </w:hyperlink>
      <w:r w:rsidRPr="00783C9A">
        <w:rPr>
          <w:rFonts w:ascii="FrankRuehl" w:hAnsi="FrankRuehl" w:cs="FrankRuehl"/>
          <w:i/>
          <w:iCs/>
          <w:color w:val="000000"/>
          <w:sz w:val="32"/>
          <w:szCs w:val="32"/>
          <w:u w:val="single"/>
          <w:shd w:val="clear" w:color="auto" w:fill="FFFFFF"/>
        </w:rPr>
        <w:t> </w:t>
      </w:r>
      <w:r w:rsidRPr="00783C9A">
        <w:rPr>
          <w:rFonts w:ascii="FrankRuehl" w:hAnsi="FrankRuehl" w:cs="FrankRuehl"/>
          <w:i/>
          <w:iCs/>
          <w:color w:val="000000"/>
          <w:sz w:val="32"/>
          <w:szCs w:val="32"/>
          <w:u w:val="single"/>
          <w:shd w:val="clear" w:color="auto" w:fill="FFFFFF"/>
          <w:rtl/>
        </w:rPr>
        <w:t>מדינת ישראל נ' שם ציון</w:t>
      </w:r>
    </w:p>
    <w:p w14:paraId="4700EF76" w14:textId="77777777" w:rsidR="00AC3D8F" w:rsidRDefault="00AC3D8F" w:rsidP="00AC3D8F">
      <w:pPr>
        <w:shd w:val="clear" w:color="auto" w:fill="FFFFFF"/>
        <w:spacing w:after="0" w:line="360" w:lineRule="atLeast"/>
        <w:ind w:left="720" w:hanging="360"/>
        <w:rPr>
          <w:rFonts w:ascii="Arial (W1)" w:eastAsia="Times New Roman" w:hAnsi="Arial (W1)" w:cs="Times New Roman"/>
          <w:color w:val="000000"/>
          <w:sz w:val="27"/>
          <w:szCs w:val="27"/>
          <w:rtl/>
        </w:rPr>
      </w:pPr>
      <w:r w:rsidRPr="00783C9A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</w:t>
      </w:r>
      <w:r w:rsidRPr="00783C9A">
        <w:rPr>
          <w:rFonts w:ascii="David" w:eastAsia="Times New Roman" w:hAnsi="David" w:cs="David"/>
          <w:color w:val="000000"/>
          <w:sz w:val="26"/>
          <w:szCs w:val="26"/>
          <w:rtl/>
        </w:rPr>
        <w:t>במעמד ההקראה התייצב הנאשם מלווה בבת זוגו , הגברת נורית אגמי.</w:t>
      </w:r>
    </w:p>
    <w:p w14:paraId="09EF6A79" w14:textId="77777777" w:rsidR="00AC3D8F" w:rsidRPr="00783C9A" w:rsidRDefault="00AC3D8F" w:rsidP="00AC3D8F">
      <w:pPr>
        <w:shd w:val="clear" w:color="auto" w:fill="FFFFFF"/>
        <w:spacing w:after="0" w:line="360" w:lineRule="atLeast"/>
        <w:ind w:left="720" w:hanging="360"/>
        <w:rPr>
          <w:rFonts w:ascii="Arial (W1)" w:eastAsia="Times New Roman" w:hAnsi="Arial (W1)" w:cs="Times New Roman"/>
          <w:color w:val="000000"/>
          <w:sz w:val="27"/>
          <w:szCs w:val="27"/>
        </w:rPr>
      </w:pPr>
      <w:r w:rsidRPr="00783C9A">
        <w:rPr>
          <w:rFonts w:ascii="David" w:eastAsia="Times New Roman" w:hAnsi="David" w:cs="David"/>
          <w:color w:val="000000"/>
          <w:sz w:val="26"/>
          <w:szCs w:val="26"/>
          <w:rtl/>
        </w:rPr>
        <w:t>בת הזוג ביקשה לייצג את הנאשם בהליך כי הוא מתקשה בהצגת טיעוניו.</w:t>
      </w:r>
    </w:p>
    <w:p w14:paraId="40D446F3" w14:textId="77777777" w:rsidR="00AC3D8F" w:rsidRPr="00783C9A" w:rsidRDefault="00AC3D8F" w:rsidP="00AC3D8F">
      <w:pPr>
        <w:shd w:val="clear" w:color="auto" w:fill="FFFFFF"/>
        <w:spacing w:after="0" w:line="360" w:lineRule="atLeast"/>
        <w:ind w:left="720" w:hanging="360"/>
        <w:rPr>
          <w:rFonts w:ascii="Arial (W1)" w:eastAsia="Times New Roman" w:hAnsi="Arial (W1)" w:cs="Times New Roman"/>
          <w:color w:val="000000"/>
          <w:sz w:val="27"/>
          <w:szCs w:val="27"/>
          <w:rtl/>
        </w:rPr>
      </w:pPr>
      <w:r w:rsidRPr="00783C9A">
        <w:rPr>
          <w:rFonts w:ascii="David" w:eastAsia="Times New Roman" w:hAnsi="David" w:cs="David"/>
          <w:color w:val="000000"/>
          <w:sz w:val="26"/>
          <w:szCs w:val="26"/>
          <w:rtl/>
        </w:rPr>
        <w:t>התרתי זאת. אכן בת הזוג איננה עורכת דין. אך סברתי שבמקרה זה כאשר הייצוג הוא של בן הזוג ולא מדובר במי שמייצגת בדרך של עיסוק או בתמורה  , הפעולה אינה סותרת את הוראות </w:t>
      </w:r>
      <w:hyperlink r:id="rId5" w:tgtFrame="blank" w:history="1">
        <w:r w:rsidRPr="00783C9A">
          <w:rPr>
            <w:rFonts w:ascii="David" w:eastAsia="Times New Roman" w:hAnsi="David" w:cs="David"/>
            <w:color w:val="0000FF"/>
            <w:sz w:val="26"/>
            <w:szCs w:val="26"/>
            <w:u w:val="single"/>
            <w:rtl/>
          </w:rPr>
          <w:t>סעיף 20</w:t>
        </w:r>
      </w:hyperlink>
      <w:r w:rsidRPr="00783C9A">
        <w:rPr>
          <w:rFonts w:ascii="David" w:eastAsia="Times New Roman" w:hAnsi="David" w:cs="David"/>
          <w:color w:val="000000"/>
          <w:sz w:val="26"/>
          <w:szCs w:val="26"/>
          <w:rtl/>
        </w:rPr>
        <w:t> ל</w:t>
      </w:r>
      <w:hyperlink r:id="rId6" w:tgtFrame="blank" w:history="1">
        <w:r w:rsidRPr="00783C9A">
          <w:rPr>
            <w:rFonts w:ascii="David" w:eastAsia="Times New Roman" w:hAnsi="David" w:cs="David"/>
            <w:color w:val="0000FF"/>
            <w:sz w:val="26"/>
            <w:szCs w:val="26"/>
            <w:u w:val="single"/>
            <w:rtl/>
          </w:rPr>
          <w:t>חוק לשכת עורכי הדין</w:t>
        </w:r>
      </w:hyperlink>
      <w:r w:rsidRPr="00783C9A">
        <w:rPr>
          <w:rFonts w:ascii="David" w:eastAsia="Times New Roman" w:hAnsi="David" w:cs="David"/>
          <w:color w:val="000000"/>
          <w:sz w:val="26"/>
          <w:szCs w:val="26"/>
          <w:rtl/>
        </w:rPr>
        <w:t> הדן ביחוד פעולות המקצוע.</w:t>
      </w:r>
    </w:p>
    <w:p w14:paraId="2AB2AB73" w14:textId="77777777" w:rsidR="00AC3D8F" w:rsidRPr="00783C9A" w:rsidRDefault="00AC3D8F" w:rsidP="00AC3D8F">
      <w:pPr>
        <w:rPr>
          <w:b/>
          <w:bCs/>
          <w:sz w:val="32"/>
          <w:szCs w:val="32"/>
          <w:rtl/>
        </w:rPr>
      </w:pPr>
    </w:p>
    <w:p w14:paraId="69DB2018" w14:textId="77777777" w:rsidR="000E3D6B" w:rsidRDefault="000E3D6B"/>
    <w:sectPr w:rsidR="000E3D6B" w:rsidSect="00CD46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(W1)">
    <w:altName w:val="Times New Roman"/>
    <w:panose1 w:val="00000000000000000000"/>
    <w:charset w:val="00"/>
    <w:family w:val="roman"/>
    <w:notTrueType/>
    <w:pitch w:val="default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8F"/>
    <w:rsid w:val="000E3D6B"/>
    <w:rsid w:val="00343F25"/>
    <w:rsid w:val="00781596"/>
    <w:rsid w:val="00AC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0C02"/>
  <w15:chartTrackingRefBased/>
  <w15:docId w15:val="{77508EF2-54A4-4453-AA0E-37CDE9AA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D8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zproxy.ono.ac.il:2141/law/4393" TargetMode="External"/><Relationship Id="rId5" Type="http://schemas.openxmlformats.org/officeDocument/2006/relationships/hyperlink" Target="http://ezproxy.ono.ac.il:2141/law/4393/20" TargetMode="External"/><Relationship Id="rId4" Type="http://schemas.openxmlformats.org/officeDocument/2006/relationships/hyperlink" Target="http://ezproxy.ono.ac.il:2141/case/2692971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532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 שניאור</dc:creator>
  <cp:keywords/>
  <dc:description/>
  <cp:lastModifiedBy>משה שניאור</cp:lastModifiedBy>
  <cp:revision>3</cp:revision>
  <dcterms:created xsi:type="dcterms:W3CDTF">2023-02-25T21:49:00Z</dcterms:created>
  <dcterms:modified xsi:type="dcterms:W3CDTF">2023-02-26T01:50:00Z</dcterms:modified>
</cp:coreProperties>
</file>