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251B" w14:textId="59AD8A47" w:rsidR="00C943F9" w:rsidRDefault="008C54FB" w:rsidP="00C943F9">
      <w:pPr>
        <w:rPr>
          <w:b/>
          <w:bCs/>
          <w:i/>
          <w:iCs/>
          <w:sz w:val="40"/>
          <w:szCs w:val="40"/>
          <w:u w:val="single"/>
          <w:rtl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לחצן-</w:t>
      </w:r>
      <w:r w:rsidR="00C943F9">
        <w:rPr>
          <w:b/>
          <w:bCs/>
          <w:i/>
          <w:iCs/>
          <w:sz w:val="40"/>
          <w:szCs w:val="40"/>
          <w:u w:val="single"/>
          <w:rtl/>
        </w:rPr>
        <w:t xml:space="preserve">מהירות דרך עירונית </w:t>
      </w:r>
    </w:p>
    <w:p w14:paraId="719EBB0E" w14:textId="77777777" w:rsidR="008C54FB" w:rsidRDefault="008C54FB" w:rsidP="00C943F9">
      <w:pPr>
        <w:rPr>
          <w:b/>
          <w:bCs/>
          <w:i/>
          <w:iCs/>
          <w:sz w:val="40"/>
          <w:szCs w:val="40"/>
          <w:u w:val="single"/>
        </w:rPr>
      </w:pPr>
    </w:p>
    <w:p w14:paraId="179F8242" w14:textId="77777777" w:rsidR="00C943F9" w:rsidRDefault="00C943F9" w:rsidP="00C943F9">
      <w:pPr>
        <w:rPr>
          <w:b/>
          <w:bCs/>
          <w:i/>
          <w:iCs/>
          <w:sz w:val="40"/>
          <w:szCs w:val="40"/>
          <w:u w:val="single"/>
          <w:rtl/>
        </w:rPr>
      </w:pPr>
      <w:r>
        <w:rPr>
          <w:b/>
          <w:bCs/>
          <w:i/>
          <w:iCs/>
          <w:sz w:val="40"/>
          <w:szCs w:val="40"/>
          <w:u w:val="single"/>
          <w:rtl/>
        </w:rPr>
        <w:t>הסיבות לביטול...</w:t>
      </w:r>
    </w:p>
    <w:p w14:paraId="5D54E4C8" w14:textId="77777777" w:rsidR="00C943F9" w:rsidRDefault="00C943F9" w:rsidP="00C943F9">
      <w:pPr>
        <w:rPr>
          <w:i/>
          <w:iCs/>
          <w:sz w:val="32"/>
          <w:szCs w:val="32"/>
          <w:u w:val="single"/>
          <w:rtl/>
        </w:rPr>
      </w:pPr>
      <w:r>
        <w:rPr>
          <w:i/>
          <w:iCs/>
          <w:sz w:val="32"/>
          <w:szCs w:val="32"/>
          <w:u w:val="single"/>
          <w:rtl/>
        </w:rPr>
        <w:t>אם לא הוצב תמרור דרך עירונית בשני צידי הכביש</w:t>
      </w:r>
    </w:p>
    <w:p w14:paraId="1CD9BF73" w14:textId="77777777" w:rsidR="00C943F9" w:rsidRDefault="00C943F9" w:rsidP="00C943F9">
      <w:pPr>
        <w:rPr>
          <w:i/>
          <w:iCs/>
          <w:sz w:val="32"/>
          <w:szCs w:val="32"/>
          <w:u w:val="single"/>
          <w:rtl/>
        </w:rPr>
      </w:pPr>
      <w:r>
        <w:rPr>
          <w:i/>
          <w:iCs/>
          <w:sz w:val="32"/>
          <w:szCs w:val="32"/>
          <w:u w:val="single"/>
          <w:rtl/>
        </w:rPr>
        <w:t xml:space="preserve">מצורף תמונת התמרור </w:t>
      </w:r>
    </w:p>
    <w:p w14:paraId="68925CBE" w14:textId="77777777" w:rsidR="00C943F9" w:rsidRDefault="00C943F9" w:rsidP="00C943F9">
      <w:pPr>
        <w:rPr>
          <w:i/>
          <w:iCs/>
          <w:sz w:val="32"/>
          <w:szCs w:val="32"/>
          <w:u w:val="single"/>
          <w:rtl/>
        </w:rPr>
      </w:pPr>
      <w:r>
        <w:rPr>
          <w:i/>
          <w:iCs/>
          <w:sz w:val="32"/>
          <w:szCs w:val="32"/>
          <w:u w:val="single"/>
          <w:rtl/>
        </w:rPr>
        <w:t xml:space="preserve"> </w:t>
      </w:r>
      <w:r>
        <w:rPr>
          <w:i/>
          <w:iCs/>
          <w:noProof/>
          <w:sz w:val="32"/>
          <w:szCs w:val="32"/>
          <w:lang w:val="he-IL"/>
        </w:rPr>
        <w:drawing>
          <wp:inline distT="0" distB="0" distL="0" distR="0" wp14:anchorId="7A2FDE6D" wp14:editId="1974EBFE">
            <wp:extent cx="1809750" cy="1593850"/>
            <wp:effectExtent l="0" t="0" r="0" b="6350"/>
            <wp:docPr id="1" name="תמונה 1" descr="תמונה שמכילה טקסט, אוסף תמונו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 descr="תמונה שמכילה טקסט, אוסף תמונות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C72E" w14:textId="2FF86C96" w:rsidR="00C943F9" w:rsidRPr="008C54FB" w:rsidRDefault="008C54FB" w:rsidP="00C943F9">
      <w:pPr>
        <w:rPr>
          <w:b/>
          <w:bCs/>
          <w:i/>
          <w:iCs/>
          <w:sz w:val="32"/>
          <w:szCs w:val="32"/>
          <w:u w:val="single"/>
          <w:rtl/>
        </w:rPr>
      </w:pPr>
      <w:r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הגעה </w:t>
      </w:r>
      <w:r w:rsidRPr="008C54FB">
        <w:rPr>
          <w:rFonts w:hint="cs"/>
          <w:b/>
          <w:bCs/>
          <w:i/>
          <w:iCs/>
          <w:sz w:val="32"/>
          <w:szCs w:val="32"/>
          <w:u w:val="single"/>
          <w:rtl/>
        </w:rPr>
        <w:t>מ</w:t>
      </w:r>
      <w:r>
        <w:rPr>
          <w:rFonts w:hint="cs"/>
          <w:b/>
          <w:bCs/>
          <w:i/>
          <w:iCs/>
          <w:sz w:val="32"/>
          <w:szCs w:val="32"/>
          <w:u w:val="single"/>
          <w:rtl/>
        </w:rPr>
        <w:t>כביש מחוץ לעיר,</w:t>
      </w:r>
      <w:r w:rsidR="00C943F9" w:rsidRPr="008C54FB">
        <w:rPr>
          <w:b/>
          <w:bCs/>
          <w:i/>
          <w:iCs/>
          <w:sz w:val="32"/>
          <w:szCs w:val="32"/>
          <w:u w:val="single"/>
          <w:rtl/>
        </w:rPr>
        <w:t xml:space="preserve"> לתחום </w:t>
      </w:r>
      <w:proofErr w:type="spellStart"/>
      <w:r w:rsidR="00C943F9" w:rsidRPr="008C54FB">
        <w:rPr>
          <w:b/>
          <w:bCs/>
          <w:i/>
          <w:iCs/>
          <w:sz w:val="32"/>
          <w:szCs w:val="32"/>
          <w:u w:val="single"/>
          <w:rtl/>
        </w:rPr>
        <w:t>העיר</w:t>
      </w:r>
      <w:r>
        <w:rPr>
          <w:rFonts w:hint="cs"/>
          <w:b/>
          <w:bCs/>
          <w:i/>
          <w:iCs/>
          <w:sz w:val="32"/>
          <w:szCs w:val="32"/>
          <w:u w:val="single"/>
          <w:rtl/>
        </w:rPr>
        <w:t>,על</w:t>
      </w:r>
      <w:proofErr w:type="spellEnd"/>
      <w:r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 מהירות</w:t>
      </w:r>
      <w:r w:rsidR="00C943F9" w:rsidRPr="008C54FB">
        <w:rPr>
          <w:b/>
          <w:bCs/>
          <w:i/>
          <w:iCs/>
          <w:sz w:val="32"/>
          <w:szCs w:val="32"/>
          <w:u w:val="single"/>
          <w:rtl/>
        </w:rPr>
        <w:t xml:space="preserve"> של 70 קמ"ש נרשם דו"ח עקב כך שהמהירות המותרת</w:t>
      </w:r>
      <w:r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 בעיר</w:t>
      </w:r>
      <w:r w:rsidR="00C943F9" w:rsidRPr="008C54FB">
        <w:rPr>
          <w:b/>
          <w:bCs/>
          <w:i/>
          <w:iCs/>
          <w:sz w:val="32"/>
          <w:szCs w:val="32"/>
          <w:u w:val="single"/>
          <w:rtl/>
        </w:rPr>
        <w:t xml:space="preserve"> היא 50 קמ"ש </w:t>
      </w:r>
    </w:p>
    <w:p w14:paraId="6972079A" w14:textId="77777777" w:rsidR="00C943F9" w:rsidRDefault="00C943F9" w:rsidP="00C943F9">
      <w:pPr>
        <w:rPr>
          <w:b/>
          <w:bCs/>
          <w:i/>
          <w:iCs/>
          <w:sz w:val="32"/>
          <w:szCs w:val="32"/>
          <w:rtl/>
        </w:rPr>
      </w:pPr>
    </w:p>
    <w:p w14:paraId="642B758C" w14:textId="77777777" w:rsidR="008C54FB" w:rsidRDefault="00C943F9" w:rsidP="008C54FB">
      <w:pPr>
        <w:pStyle w:val="2"/>
        <w:rPr>
          <w:rtl/>
        </w:rPr>
      </w:pPr>
      <w:r>
        <w:rPr>
          <w:rtl/>
        </w:rPr>
        <w:t xml:space="preserve">נפסק לזיכוי  </w:t>
      </w:r>
    </w:p>
    <w:p w14:paraId="569A7B42" w14:textId="409624F4" w:rsidR="00C943F9" w:rsidRDefault="00C943F9" w:rsidP="008C54FB">
      <w:pPr>
        <w:pStyle w:val="2"/>
        <w:rPr>
          <w:rtl/>
        </w:rPr>
      </w:pPr>
      <w:r>
        <w:rPr>
          <w:rtl/>
        </w:rPr>
        <w:t xml:space="preserve">מבוסס על ר"ע213/83אסולין נ מ"י </w:t>
      </w:r>
    </w:p>
    <w:p w14:paraId="5B147736" w14:textId="77777777" w:rsidR="008C54FB" w:rsidRPr="008C54FB" w:rsidRDefault="008C54FB" w:rsidP="008C54FB">
      <w:pPr>
        <w:rPr>
          <w:sz w:val="28"/>
          <w:szCs w:val="28"/>
          <w:rtl/>
        </w:rPr>
      </w:pPr>
    </w:p>
    <w:p w14:paraId="7F77646C" w14:textId="34EB0FFD" w:rsidR="00C943F9" w:rsidRPr="008C54FB" w:rsidRDefault="00C943F9" w:rsidP="00C943F9">
      <w:pPr>
        <w:rPr>
          <w:sz w:val="28"/>
          <w:szCs w:val="28"/>
          <w:rtl/>
        </w:rPr>
      </w:pPr>
      <w:r w:rsidRPr="008C54FB">
        <w:rPr>
          <w:sz w:val="28"/>
          <w:szCs w:val="28"/>
          <w:rtl/>
        </w:rPr>
        <w:t xml:space="preserve">המקרה המדובר </w:t>
      </w:r>
      <w:proofErr w:type="spellStart"/>
      <w:r w:rsidRPr="008C54FB">
        <w:rPr>
          <w:sz w:val="28"/>
          <w:szCs w:val="28"/>
          <w:rtl/>
        </w:rPr>
        <w:t>הינו</w:t>
      </w:r>
      <w:r w:rsidR="008C54FB" w:rsidRPr="008C54FB">
        <w:rPr>
          <w:rFonts w:hint="cs"/>
          <w:sz w:val="28"/>
          <w:szCs w:val="28"/>
          <w:rtl/>
        </w:rPr>
        <w:t>,</w:t>
      </w:r>
      <w:r w:rsidRPr="008C54FB">
        <w:rPr>
          <w:sz w:val="28"/>
          <w:szCs w:val="28"/>
          <w:rtl/>
        </w:rPr>
        <w:t>ש</w:t>
      </w:r>
      <w:proofErr w:type="spellEnd"/>
      <w:r w:rsidRPr="008C54FB">
        <w:rPr>
          <w:sz w:val="28"/>
          <w:szCs w:val="28"/>
          <w:rtl/>
        </w:rPr>
        <w:t xml:space="preserve">-בכניסה לדרך העירונית היה מוצב  תמרור אחד של "דרך עירונית "בצידו הימני של </w:t>
      </w:r>
      <w:proofErr w:type="spellStart"/>
      <w:r w:rsidRPr="008C54FB">
        <w:rPr>
          <w:sz w:val="28"/>
          <w:szCs w:val="28"/>
          <w:rtl/>
        </w:rPr>
        <w:t>הכביש</w:t>
      </w:r>
      <w:r w:rsidR="008C54FB" w:rsidRPr="008C54FB">
        <w:rPr>
          <w:rFonts w:hint="cs"/>
          <w:sz w:val="28"/>
          <w:szCs w:val="28"/>
          <w:rtl/>
        </w:rPr>
        <w:t>,</w:t>
      </w:r>
      <w:r w:rsidRPr="008C54FB">
        <w:rPr>
          <w:sz w:val="28"/>
          <w:szCs w:val="28"/>
          <w:rtl/>
        </w:rPr>
        <w:t>הנהג</w:t>
      </w:r>
      <w:proofErr w:type="spellEnd"/>
      <w:r w:rsidRPr="008C54FB">
        <w:rPr>
          <w:sz w:val="28"/>
          <w:szCs w:val="28"/>
          <w:rtl/>
        </w:rPr>
        <w:t xml:space="preserve"> הורשע במחוזי וערעורו נדחה</w:t>
      </w:r>
      <w:r w:rsidR="008C54FB" w:rsidRPr="008C54FB">
        <w:rPr>
          <w:rFonts w:hint="cs"/>
          <w:sz w:val="28"/>
          <w:szCs w:val="28"/>
          <w:rtl/>
        </w:rPr>
        <w:t>,</w:t>
      </w:r>
    </w:p>
    <w:p w14:paraId="2B6B4CB7" w14:textId="6838A95E" w:rsidR="00C943F9" w:rsidRPr="008C54FB" w:rsidRDefault="00C943F9" w:rsidP="008C54FB">
      <w:pPr>
        <w:rPr>
          <w:sz w:val="28"/>
          <w:szCs w:val="28"/>
          <w:rtl/>
        </w:rPr>
      </w:pPr>
      <w:r w:rsidRPr="008C54FB">
        <w:rPr>
          <w:sz w:val="28"/>
          <w:szCs w:val="28"/>
          <w:rtl/>
        </w:rPr>
        <w:t>לאחר בקשת ערעור בבית משפט העליון</w:t>
      </w:r>
      <w:r w:rsidR="008C54FB" w:rsidRPr="008C54FB">
        <w:rPr>
          <w:rFonts w:hint="cs"/>
          <w:sz w:val="28"/>
          <w:szCs w:val="28"/>
          <w:rtl/>
        </w:rPr>
        <w:t>,</w:t>
      </w:r>
      <w:r w:rsidRPr="008C54FB">
        <w:rPr>
          <w:sz w:val="28"/>
          <w:szCs w:val="28"/>
          <w:rtl/>
        </w:rPr>
        <w:t xml:space="preserve"> הנהג זוכה על ידי כבוד השופט –מאיר שמגר</w:t>
      </w:r>
      <w:r w:rsidR="008C54FB" w:rsidRPr="008C54FB">
        <w:rPr>
          <w:rFonts w:hint="cs"/>
          <w:sz w:val="28"/>
          <w:szCs w:val="28"/>
          <w:rtl/>
        </w:rPr>
        <w:t xml:space="preserve"> </w:t>
      </w:r>
      <w:r w:rsidRPr="008C54FB">
        <w:rPr>
          <w:sz w:val="28"/>
          <w:szCs w:val="28"/>
          <w:rtl/>
        </w:rPr>
        <w:t>נקבע</w:t>
      </w:r>
      <w:r w:rsidR="008C54FB" w:rsidRPr="008C54FB">
        <w:rPr>
          <w:rFonts w:hint="cs"/>
          <w:sz w:val="28"/>
          <w:szCs w:val="28"/>
          <w:rtl/>
        </w:rPr>
        <w:t>,</w:t>
      </w:r>
      <w:r w:rsidRPr="008C54FB">
        <w:rPr>
          <w:sz w:val="28"/>
          <w:szCs w:val="28"/>
          <w:rtl/>
        </w:rPr>
        <w:t xml:space="preserve"> כי לא ניתן להרשיע את הנהג בעבירת </w:t>
      </w:r>
      <w:proofErr w:type="spellStart"/>
      <w:r w:rsidRPr="008C54FB">
        <w:rPr>
          <w:sz w:val="28"/>
          <w:szCs w:val="28"/>
          <w:rtl/>
        </w:rPr>
        <w:t>מהירות</w:t>
      </w:r>
      <w:r w:rsidR="008C54FB" w:rsidRPr="008C54FB">
        <w:rPr>
          <w:rFonts w:hint="cs"/>
          <w:sz w:val="28"/>
          <w:szCs w:val="28"/>
          <w:rtl/>
        </w:rPr>
        <w:t>,</w:t>
      </w:r>
      <w:r w:rsidRPr="008C54FB">
        <w:rPr>
          <w:sz w:val="28"/>
          <w:szCs w:val="28"/>
          <w:rtl/>
        </w:rPr>
        <w:t>למרות</w:t>
      </w:r>
      <w:proofErr w:type="spellEnd"/>
      <w:r w:rsidRPr="008C54FB">
        <w:rPr>
          <w:sz w:val="28"/>
          <w:szCs w:val="28"/>
          <w:rtl/>
        </w:rPr>
        <w:t xml:space="preserve"> שידע שנמצא בתוך דרך </w:t>
      </w:r>
      <w:proofErr w:type="spellStart"/>
      <w:r w:rsidRPr="008C54FB">
        <w:rPr>
          <w:sz w:val="28"/>
          <w:szCs w:val="28"/>
          <w:rtl/>
        </w:rPr>
        <w:t>עירונית</w:t>
      </w:r>
      <w:r w:rsidR="008C54FB" w:rsidRPr="008C54FB">
        <w:rPr>
          <w:rFonts w:hint="cs"/>
          <w:sz w:val="28"/>
          <w:szCs w:val="28"/>
          <w:rtl/>
        </w:rPr>
        <w:t>,</w:t>
      </w:r>
      <w:r w:rsidRPr="008C54FB">
        <w:rPr>
          <w:sz w:val="28"/>
          <w:szCs w:val="28"/>
          <w:rtl/>
        </w:rPr>
        <w:t>עקב</w:t>
      </w:r>
      <w:proofErr w:type="spellEnd"/>
      <w:r w:rsidRPr="008C54FB">
        <w:rPr>
          <w:sz w:val="28"/>
          <w:szCs w:val="28"/>
          <w:rtl/>
        </w:rPr>
        <w:t xml:space="preserve"> כך שהתמרור הוצב שלא כפי </w:t>
      </w:r>
      <w:proofErr w:type="spellStart"/>
      <w:r w:rsidRPr="008C54FB">
        <w:rPr>
          <w:sz w:val="28"/>
          <w:szCs w:val="28"/>
          <w:rtl/>
        </w:rPr>
        <w:t>ההנחיות</w:t>
      </w:r>
      <w:r w:rsidR="008C54FB" w:rsidRPr="008C54FB">
        <w:rPr>
          <w:rFonts w:hint="cs"/>
          <w:sz w:val="28"/>
          <w:szCs w:val="28"/>
          <w:rtl/>
        </w:rPr>
        <w:t>,</w:t>
      </w:r>
      <w:r w:rsidRPr="008C54FB">
        <w:rPr>
          <w:sz w:val="28"/>
          <w:szCs w:val="28"/>
          <w:rtl/>
        </w:rPr>
        <w:t>בלוח</w:t>
      </w:r>
      <w:proofErr w:type="spellEnd"/>
      <w:r w:rsidRPr="008C54FB">
        <w:rPr>
          <w:sz w:val="28"/>
          <w:szCs w:val="28"/>
          <w:rtl/>
        </w:rPr>
        <w:t xml:space="preserve"> התמרורים </w:t>
      </w:r>
      <w:r w:rsidR="008C54FB" w:rsidRPr="008C54FB">
        <w:rPr>
          <w:rFonts w:hint="cs"/>
          <w:sz w:val="28"/>
          <w:szCs w:val="28"/>
          <w:rtl/>
        </w:rPr>
        <w:t>,</w:t>
      </w:r>
      <w:r w:rsidRPr="008C54FB">
        <w:rPr>
          <w:sz w:val="28"/>
          <w:szCs w:val="28"/>
          <w:rtl/>
        </w:rPr>
        <w:t xml:space="preserve">ותקנות התעבורה  המחייבות הצבה של התמרור בשני צידי הכביש </w:t>
      </w:r>
      <w:r w:rsidRPr="008C54FB">
        <w:rPr>
          <w:b/>
          <w:bCs/>
          <w:i/>
          <w:iCs/>
          <w:sz w:val="28"/>
          <w:szCs w:val="28"/>
          <w:u w:val="single"/>
          <w:rtl/>
        </w:rPr>
        <w:t>כמו כן</w:t>
      </w:r>
      <w:r w:rsidRPr="008C54FB">
        <w:rPr>
          <w:i/>
          <w:iCs/>
          <w:sz w:val="28"/>
          <w:szCs w:val="28"/>
          <w:rtl/>
        </w:rPr>
        <w:t xml:space="preserve"> אם נעברה עבירת מהירות בתוך שטח עירוני על התביעה להוכיח שיש לפחות באחת הכניסות לאותה עיר</w:t>
      </w:r>
      <w:r w:rsidR="008C54FB">
        <w:rPr>
          <w:rFonts w:hint="cs"/>
          <w:i/>
          <w:iCs/>
          <w:sz w:val="28"/>
          <w:szCs w:val="28"/>
          <w:rtl/>
        </w:rPr>
        <w:t>,</w:t>
      </w:r>
      <w:r w:rsidRPr="008C54FB">
        <w:rPr>
          <w:i/>
          <w:iCs/>
          <w:sz w:val="28"/>
          <w:szCs w:val="28"/>
          <w:rtl/>
        </w:rPr>
        <w:t xml:space="preserve"> תמרורים תקניים של דרך </w:t>
      </w:r>
      <w:proofErr w:type="spellStart"/>
      <w:r w:rsidRPr="008C54FB">
        <w:rPr>
          <w:i/>
          <w:iCs/>
          <w:sz w:val="28"/>
          <w:szCs w:val="28"/>
          <w:rtl/>
        </w:rPr>
        <w:t>עירונית</w:t>
      </w:r>
      <w:r w:rsidR="008C54FB">
        <w:rPr>
          <w:rFonts w:hint="cs"/>
          <w:i/>
          <w:iCs/>
          <w:sz w:val="28"/>
          <w:szCs w:val="28"/>
          <w:rtl/>
        </w:rPr>
        <w:t>,</w:t>
      </w:r>
      <w:r w:rsidRPr="008C54FB">
        <w:rPr>
          <w:i/>
          <w:iCs/>
          <w:sz w:val="28"/>
          <w:szCs w:val="28"/>
          <w:rtl/>
        </w:rPr>
        <w:t>המוצבים</w:t>
      </w:r>
      <w:proofErr w:type="spellEnd"/>
      <w:r w:rsidRPr="008C54FB">
        <w:rPr>
          <w:i/>
          <w:iCs/>
          <w:sz w:val="28"/>
          <w:szCs w:val="28"/>
          <w:rtl/>
        </w:rPr>
        <w:t xml:space="preserve"> בשני צידי הכביש</w:t>
      </w:r>
      <w:r w:rsidR="008C54FB">
        <w:rPr>
          <w:rFonts w:hint="cs"/>
          <w:i/>
          <w:iCs/>
          <w:sz w:val="28"/>
          <w:szCs w:val="28"/>
          <w:rtl/>
        </w:rPr>
        <w:t>,</w:t>
      </w:r>
      <w:r w:rsidRPr="008C54FB">
        <w:rPr>
          <w:i/>
          <w:iCs/>
          <w:sz w:val="28"/>
          <w:szCs w:val="28"/>
          <w:rtl/>
        </w:rPr>
        <w:t xml:space="preserve"> אחרת ניתן לטעון</w:t>
      </w:r>
      <w:r w:rsidR="008C54FB">
        <w:rPr>
          <w:rFonts w:hint="cs"/>
          <w:i/>
          <w:iCs/>
          <w:sz w:val="28"/>
          <w:szCs w:val="28"/>
          <w:rtl/>
        </w:rPr>
        <w:t>,</w:t>
      </w:r>
      <w:r w:rsidRPr="008C54FB">
        <w:rPr>
          <w:i/>
          <w:iCs/>
          <w:sz w:val="28"/>
          <w:szCs w:val="28"/>
          <w:rtl/>
        </w:rPr>
        <w:t xml:space="preserve"> ש-מאחר והתביעה לא הוכיחה את קיומם של התמרורים </w:t>
      </w:r>
      <w:r w:rsidR="008C54FB">
        <w:rPr>
          <w:rFonts w:hint="cs"/>
          <w:i/>
          <w:iCs/>
          <w:sz w:val="28"/>
          <w:szCs w:val="28"/>
          <w:rtl/>
        </w:rPr>
        <w:t>,</w:t>
      </w:r>
      <w:r w:rsidRPr="008C54FB">
        <w:rPr>
          <w:i/>
          <w:iCs/>
          <w:sz w:val="28"/>
          <w:szCs w:val="28"/>
          <w:rtl/>
        </w:rPr>
        <w:t>וממילא מדובר בשטח בין עירוני</w:t>
      </w:r>
      <w:r w:rsidR="008C54FB">
        <w:rPr>
          <w:rFonts w:hint="cs"/>
          <w:i/>
          <w:iCs/>
          <w:sz w:val="28"/>
          <w:szCs w:val="28"/>
          <w:rtl/>
        </w:rPr>
        <w:t>,</w:t>
      </w:r>
      <w:r w:rsidRPr="008C54FB">
        <w:rPr>
          <w:i/>
          <w:iCs/>
          <w:sz w:val="28"/>
          <w:szCs w:val="28"/>
          <w:rtl/>
        </w:rPr>
        <w:t xml:space="preserve"> ומשכך </w:t>
      </w:r>
      <w:r w:rsidR="008C54FB">
        <w:rPr>
          <w:rFonts w:hint="cs"/>
          <w:i/>
          <w:iCs/>
          <w:sz w:val="28"/>
          <w:szCs w:val="28"/>
          <w:rtl/>
        </w:rPr>
        <w:t>,</w:t>
      </w:r>
      <w:r w:rsidRPr="008C54FB">
        <w:rPr>
          <w:i/>
          <w:iCs/>
          <w:sz w:val="28"/>
          <w:szCs w:val="28"/>
          <w:rtl/>
        </w:rPr>
        <w:t>הנהג זכאי לעונש מופחת</w:t>
      </w:r>
      <w:r w:rsidR="008C54FB">
        <w:rPr>
          <w:rFonts w:hint="cs"/>
          <w:i/>
          <w:iCs/>
          <w:sz w:val="28"/>
          <w:szCs w:val="28"/>
          <w:rtl/>
        </w:rPr>
        <w:t>,</w:t>
      </w:r>
      <w:r w:rsidRPr="008C54FB">
        <w:rPr>
          <w:i/>
          <w:iCs/>
          <w:sz w:val="28"/>
          <w:szCs w:val="28"/>
          <w:rtl/>
        </w:rPr>
        <w:t xml:space="preserve"> או לביטול ההרשעה</w:t>
      </w:r>
      <w:r w:rsidR="008C54FB">
        <w:rPr>
          <w:rFonts w:hint="cs"/>
          <w:i/>
          <w:iCs/>
          <w:sz w:val="28"/>
          <w:szCs w:val="28"/>
          <w:rtl/>
        </w:rPr>
        <w:t>,</w:t>
      </w:r>
      <w:r w:rsidRPr="008C54FB">
        <w:rPr>
          <w:i/>
          <w:iCs/>
          <w:sz w:val="28"/>
          <w:szCs w:val="28"/>
          <w:rtl/>
        </w:rPr>
        <w:t xml:space="preserve"> אם לא מדובר בחריגה משמעותית מהמהירות המותרת</w:t>
      </w:r>
    </w:p>
    <w:p w14:paraId="6FA91618" w14:textId="0FAEB652" w:rsidR="00C943F9" w:rsidRDefault="00C943F9" w:rsidP="00C943F9">
      <w:pPr>
        <w:rPr>
          <w:b/>
          <w:bCs/>
          <w:i/>
          <w:iCs/>
          <w:sz w:val="32"/>
          <w:szCs w:val="32"/>
          <w:rtl/>
        </w:rPr>
      </w:pPr>
      <w:r>
        <w:rPr>
          <w:b/>
          <w:bCs/>
          <w:i/>
          <w:iCs/>
          <w:sz w:val="32"/>
          <w:szCs w:val="32"/>
          <w:rtl/>
        </w:rPr>
        <w:t xml:space="preserve"> הכביש היה </w:t>
      </w:r>
      <w:proofErr w:type="spellStart"/>
      <w:r>
        <w:rPr>
          <w:b/>
          <w:bCs/>
          <w:i/>
          <w:iCs/>
          <w:sz w:val="32"/>
          <w:szCs w:val="32"/>
          <w:rtl/>
        </w:rPr>
        <w:t>נראה</w:t>
      </w:r>
      <w:r w:rsidR="008C54FB">
        <w:rPr>
          <w:rFonts w:hint="cs"/>
          <w:b/>
          <w:bCs/>
          <w:i/>
          <w:iCs/>
          <w:sz w:val="32"/>
          <w:szCs w:val="32"/>
          <w:rtl/>
        </w:rPr>
        <w:t>,</w:t>
      </w:r>
      <w:r>
        <w:rPr>
          <w:b/>
          <w:bCs/>
          <w:i/>
          <w:iCs/>
          <w:sz w:val="32"/>
          <w:szCs w:val="32"/>
          <w:rtl/>
        </w:rPr>
        <w:t>כביש</w:t>
      </w:r>
      <w:proofErr w:type="spellEnd"/>
      <w:r>
        <w:rPr>
          <w:b/>
          <w:bCs/>
          <w:i/>
          <w:iCs/>
          <w:sz w:val="32"/>
          <w:szCs w:val="32"/>
          <w:rtl/>
        </w:rPr>
        <w:t xml:space="preserve"> בין עירוני</w:t>
      </w:r>
    </w:p>
    <w:p w14:paraId="008943E4" w14:textId="77777777" w:rsidR="003C3ADC" w:rsidRDefault="003C3ADC" w:rsidP="00C943F9">
      <w:pPr>
        <w:rPr>
          <w:i/>
          <w:iCs/>
          <w:sz w:val="28"/>
          <w:szCs w:val="28"/>
          <w:rtl/>
        </w:rPr>
      </w:pPr>
    </w:p>
    <w:p w14:paraId="44C1780D" w14:textId="462124B0" w:rsidR="00C943F9" w:rsidRPr="003C3ADC" w:rsidRDefault="00C943F9" w:rsidP="00C943F9">
      <w:pPr>
        <w:rPr>
          <w:i/>
          <w:iCs/>
          <w:sz w:val="28"/>
          <w:szCs w:val="28"/>
          <w:rtl/>
        </w:rPr>
      </w:pPr>
      <w:r w:rsidRPr="003C3ADC">
        <w:rPr>
          <w:i/>
          <w:iCs/>
          <w:sz w:val="28"/>
          <w:szCs w:val="28"/>
          <w:rtl/>
        </w:rPr>
        <w:lastRenderedPageBreak/>
        <w:t>אזי חובה על העירייה</w:t>
      </w:r>
      <w:r w:rsidR="003C3ADC" w:rsidRPr="003C3ADC">
        <w:rPr>
          <w:rFonts w:hint="cs"/>
          <w:i/>
          <w:iCs/>
          <w:sz w:val="28"/>
          <w:szCs w:val="28"/>
          <w:rtl/>
        </w:rPr>
        <w:t>,</w:t>
      </w:r>
      <w:r w:rsidRPr="003C3ADC">
        <w:rPr>
          <w:i/>
          <w:iCs/>
          <w:sz w:val="28"/>
          <w:szCs w:val="28"/>
          <w:rtl/>
        </w:rPr>
        <w:t xml:space="preserve"> להציב בתחילת הרחוב</w:t>
      </w:r>
      <w:r w:rsidR="003C3ADC" w:rsidRPr="003C3ADC">
        <w:rPr>
          <w:rFonts w:hint="cs"/>
          <w:i/>
          <w:iCs/>
          <w:sz w:val="28"/>
          <w:szCs w:val="28"/>
          <w:rtl/>
        </w:rPr>
        <w:t>,</w:t>
      </w:r>
      <w:r w:rsidRPr="003C3ADC">
        <w:rPr>
          <w:i/>
          <w:iCs/>
          <w:sz w:val="28"/>
          <w:szCs w:val="28"/>
          <w:rtl/>
        </w:rPr>
        <w:t xml:space="preserve"> או בתחילת הכביש </w:t>
      </w:r>
      <w:r w:rsidR="003C3ADC" w:rsidRPr="003C3ADC">
        <w:rPr>
          <w:rFonts w:hint="cs"/>
          <w:i/>
          <w:iCs/>
          <w:sz w:val="28"/>
          <w:szCs w:val="28"/>
          <w:rtl/>
        </w:rPr>
        <w:t>,</w:t>
      </w:r>
      <w:r w:rsidRPr="003C3ADC">
        <w:rPr>
          <w:i/>
          <w:iCs/>
          <w:sz w:val="28"/>
          <w:szCs w:val="28"/>
          <w:rtl/>
        </w:rPr>
        <w:t>שני תמרורים</w:t>
      </w:r>
      <w:r w:rsidR="003C3ADC" w:rsidRPr="003C3ADC">
        <w:rPr>
          <w:rFonts w:hint="cs"/>
          <w:i/>
          <w:iCs/>
          <w:sz w:val="28"/>
          <w:szCs w:val="28"/>
          <w:rtl/>
        </w:rPr>
        <w:t>,</w:t>
      </w:r>
      <w:r w:rsidRPr="003C3ADC">
        <w:rPr>
          <w:i/>
          <w:iCs/>
          <w:sz w:val="28"/>
          <w:szCs w:val="28"/>
          <w:rtl/>
        </w:rPr>
        <w:t xml:space="preserve"> משני צידי הכביש של דרך עירונית</w:t>
      </w:r>
      <w:r w:rsidR="003C3ADC" w:rsidRPr="003C3ADC">
        <w:rPr>
          <w:rFonts w:hint="cs"/>
          <w:i/>
          <w:iCs/>
          <w:sz w:val="28"/>
          <w:szCs w:val="28"/>
          <w:rtl/>
        </w:rPr>
        <w:t>.</w:t>
      </w:r>
    </w:p>
    <w:p w14:paraId="4D2762C3" w14:textId="513C1848" w:rsidR="00C943F9" w:rsidRPr="003C3ADC" w:rsidRDefault="00C943F9" w:rsidP="00C943F9">
      <w:pPr>
        <w:rPr>
          <w:i/>
          <w:iCs/>
          <w:sz w:val="28"/>
          <w:szCs w:val="28"/>
          <w:rtl/>
        </w:rPr>
      </w:pPr>
      <w:r w:rsidRPr="003C3ADC">
        <w:rPr>
          <w:i/>
          <w:iCs/>
          <w:sz w:val="28"/>
          <w:szCs w:val="28"/>
          <w:rtl/>
        </w:rPr>
        <w:t>המדובר הוא במקרה</w:t>
      </w:r>
      <w:r w:rsidR="003C3ADC" w:rsidRPr="003C3ADC">
        <w:rPr>
          <w:rFonts w:hint="cs"/>
          <w:i/>
          <w:iCs/>
          <w:sz w:val="28"/>
          <w:szCs w:val="28"/>
          <w:rtl/>
        </w:rPr>
        <w:t>,</w:t>
      </w:r>
      <w:r w:rsidRPr="003C3ADC">
        <w:rPr>
          <w:i/>
          <w:iCs/>
          <w:sz w:val="28"/>
          <w:szCs w:val="28"/>
          <w:rtl/>
        </w:rPr>
        <w:t xml:space="preserve"> שהמערער חשב </w:t>
      </w:r>
      <w:r w:rsidR="003C3ADC" w:rsidRPr="003C3ADC">
        <w:rPr>
          <w:rFonts w:hint="cs"/>
          <w:i/>
          <w:iCs/>
          <w:sz w:val="28"/>
          <w:szCs w:val="28"/>
          <w:rtl/>
        </w:rPr>
        <w:t>,</w:t>
      </w:r>
      <w:r w:rsidRPr="003C3ADC">
        <w:rPr>
          <w:i/>
          <w:iCs/>
          <w:sz w:val="28"/>
          <w:szCs w:val="28"/>
          <w:rtl/>
        </w:rPr>
        <w:t>שמדובר בכביש בין עירוני</w:t>
      </w:r>
      <w:r w:rsidR="003C3ADC" w:rsidRPr="003C3ADC">
        <w:rPr>
          <w:rFonts w:hint="cs"/>
          <w:i/>
          <w:iCs/>
          <w:sz w:val="28"/>
          <w:szCs w:val="28"/>
          <w:rtl/>
        </w:rPr>
        <w:t>,</w:t>
      </w:r>
      <w:r w:rsidRPr="003C3ADC">
        <w:rPr>
          <w:i/>
          <w:iCs/>
          <w:sz w:val="28"/>
          <w:szCs w:val="28"/>
          <w:rtl/>
        </w:rPr>
        <w:t xml:space="preserve"> עקב כך שהכביש היה רחב</w:t>
      </w:r>
      <w:r w:rsidR="003C3ADC" w:rsidRPr="003C3ADC">
        <w:rPr>
          <w:rFonts w:hint="cs"/>
          <w:i/>
          <w:iCs/>
          <w:sz w:val="28"/>
          <w:szCs w:val="28"/>
          <w:rtl/>
        </w:rPr>
        <w:t>,</w:t>
      </w:r>
      <w:r w:rsidRPr="003C3ADC">
        <w:rPr>
          <w:i/>
          <w:iCs/>
          <w:sz w:val="28"/>
          <w:szCs w:val="28"/>
          <w:rtl/>
        </w:rPr>
        <w:t xml:space="preserve"> ומחולק בשטח הפרדה לשני כבישים </w:t>
      </w:r>
      <w:r w:rsidR="003C3ADC" w:rsidRPr="003C3ADC">
        <w:rPr>
          <w:rFonts w:hint="cs"/>
          <w:i/>
          <w:iCs/>
          <w:sz w:val="28"/>
          <w:szCs w:val="28"/>
          <w:rtl/>
        </w:rPr>
        <w:t>.</w:t>
      </w:r>
    </w:p>
    <w:p w14:paraId="7B04BD16" w14:textId="506DC495" w:rsidR="00C943F9" w:rsidRPr="003C3ADC" w:rsidRDefault="00C943F9" w:rsidP="00C943F9">
      <w:pPr>
        <w:rPr>
          <w:b/>
          <w:bCs/>
          <w:i/>
          <w:iCs/>
          <w:sz w:val="28"/>
          <w:szCs w:val="28"/>
          <w:rtl/>
        </w:rPr>
      </w:pPr>
      <w:r w:rsidRPr="003C3ADC">
        <w:rPr>
          <w:i/>
          <w:iCs/>
          <w:sz w:val="28"/>
          <w:szCs w:val="28"/>
          <w:rtl/>
        </w:rPr>
        <w:t xml:space="preserve">השופטת אימצה את גרסת הנהג במקרה זה –כי יש לאמץ את מבחן הצביון </w:t>
      </w:r>
      <w:r w:rsidR="003C3ADC" w:rsidRPr="003C3ADC">
        <w:rPr>
          <w:rFonts w:hint="cs"/>
          <w:i/>
          <w:iCs/>
          <w:sz w:val="28"/>
          <w:szCs w:val="28"/>
          <w:rtl/>
        </w:rPr>
        <w:t>,</w:t>
      </w:r>
      <w:r w:rsidRPr="003C3ADC">
        <w:rPr>
          <w:i/>
          <w:iCs/>
          <w:sz w:val="28"/>
          <w:szCs w:val="28"/>
          <w:rtl/>
        </w:rPr>
        <w:t xml:space="preserve">כדי שהנהג יידע שהוא אכן נוסע בדרך עירונית </w:t>
      </w:r>
      <w:r w:rsidR="003C3ADC" w:rsidRPr="003C3ADC">
        <w:rPr>
          <w:rFonts w:hint="cs"/>
          <w:i/>
          <w:iCs/>
          <w:sz w:val="28"/>
          <w:szCs w:val="28"/>
          <w:rtl/>
        </w:rPr>
        <w:t>,</w:t>
      </w:r>
      <w:r w:rsidRPr="003C3ADC">
        <w:rPr>
          <w:i/>
          <w:iCs/>
          <w:sz w:val="28"/>
          <w:szCs w:val="28"/>
          <w:rtl/>
        </w:rPr>
        <w:t>ולכן כאשר צביון הרחוב נושא אופי מובהק של דרך בין עירונית</w:t>
      </w:r>
      <w:r w:rsidR="003C3ADC" w:rsidRPr="003C3ADC">
        <w:rPr>
          <w:rFonts w:hint="cs"/>
          <w:i/>
          <w:iCs/>
          <w:sz w:val="28"/>
          <w:szCs w:val="28"/>
          <w:rtl/>
        </w:rPr>
        <w:t>,</w:t>
      </w:r>
      <w:r w:rsidRPr="003C3ADC">
        <w:rPr>
          <w:i/>
          <w:iCs/>
          <w:sz w:val="28"/>
          <w:szCs w:val="28"/>
          <w:rtl/>
        </w:rPr>
        <w:t xml:space="preserve"> אך מדובר למעשה בכביש עירוני </w:t>
      </w:r>
      <w:r w:rsidR="003C3ADC" w:rsidRPr="003C3ADC">
        <w:rPr>
          <w:rFonts w:hint="cs"/>
          <w:i/>
          <w:iCs/>
          <w:sz w:val="28"/>
          <w:szCs w:val="28"/>
          <w:rtl/>
        </w:rPr>
        <w:t>,</w:t>
      </w:r>
      <w:r w:rsidRPr="003C3ADC">
        <w:rPr>
          <w:i/>
          <w:iCs/>
          <w:sz w:val="28"/>
          <w:szCs w:val="28"/>
          <w:rtl/>
        </w:rPr>
        <w:t>יש להציב תמרור</w:t>
      </w:r>
      <w:r w:rsidRPr="003C3ADC">
        <w:rPr>
          <w:b/>
          <w:bCs/>
          <w:i/>
          <w:iCs/>
          <w:sz w:val="28"/>
          <w:szCs w:val="28"/>
          <w:rtl/>
        </w:rPr>
        <w:t xml:space="preserve"> </w:t>
      </w:r>
      <w:r w:rsidRPr="003C3ADC">
        <w:rPr>
          <w:i/>
          <w:iCs/>
          <w:sz w:val="28"/>
          <w:szCs w:val="28"/>
          <w:rtl/>
        </w:rPr>
        <w:t>בכניסה לאותו רחוב</w:t>
      </w:r>
      <w:r w:rsidR="003C3ADC" w:rsidRPr="003C3ADC">
        <w:rPr>
          <w:rFonts w:hint="cs"/>
          <w:i/>
          <w:iCs/>
          <w:sz w:val="28"/>
          <w:szCs w:val="28"/>
          <w:rtl/>
        </w:rPr>
        <w:t>,</w:t>
      </w:r>
      <w:r w:rsidRPr="003C3ADC">
        <w:rPr>
          <w:i/>
          <w:iCs/>
          <w:sz w:val="28"/>
          <w:szCs w:val="28"/>
          <w:rtl/>
        </w:rPr>
        <w:t xml:space="preserve"> למען לא ייכשל בנהיגה מעל המהירות המותרת נהג שאינו מקומי </w:t>
      </w:r>
      <w:r w:rsidR="003C3ADC" w:rsidRPr="003C3ADC">
        <w:rPr>
          <w:rFonts w:hint="cs"/>
          <w:i/>
          <w:iCs/>
          <w:sz w:val="28"/>
          <w:szCs w:val="28"/>
          <w:rtl/>
        </w:rPr>
        <w:t>,</w:t>
      </w:r>
      <w:r w:rsidRPr="003C3ADC">
        <w:rPr>
          <w:i/>
          <w:iCs/>
          <w:sz w:val="28"/>
          <w:szCs w:val="28"/>
          <w:rtl/>
        </w:rPr>
        <w:t>ואין זה מספיק שיש תמרורי</w:t>
      </w:r>
      <w:r w:rsidR="003C3ADC" w:rsidRPr="003C3ADC">
        <w:rPr>
          <w:rFonts w:hint="cs"/>
          <w:i/>
          <w:iCs/>
          <w:sz w:val="28"/>
          <w:szCs w:val="28"/>
          <w:rtl/>
        </w:rPr>
        <w:t>ם</w:t>
      </w:r>
      <w:r w:rsidRPr="003C3ADC">
        <w:rPr>
          <w:i/>
          <w:iCs/>
          <w:sz w:val="28"/>
          <w:szCs w:val="28"/>
          <w:rtl/>
        </w:rPr>
        <w:t xml:space="preserve">  בכניסה לאותו עיר </w:t>
      </w:r>
    </w:p>
    <w:p w14:paraId="7FD6E48F" w14:textId="77777777" w:rsidR="00C943F9" w:rsidRPr="008C54FB" w:rsidRDefault="00C943F9" w:rsidP="003C3ADC">
      <w:pPr>
        <w:pStyle w:val="2"/>
        <w:rPr>
          <w:rtl/>
        </w:rPr>
      </w:pPr>
      <w:bookmarkStart w:id="0" w:name="_Hlk128852523"/>
      <w:r w:rsidRPr="008C54FB">
        <w:rPr>
          <w:rtl/>
        </w:rPr>
        <w:t>מבוסס על 71592-05</w:t>
      </w:r>
    </w:p>
    <w:p w14:paraId="720B2D9E" w14:textId="77777777" w:rsidR="00C943F9" w:rsidRPr="008C54FB" w:rsidRDefault="00C943F9" w:rsidP="003C3ADC">
      <w:pPr>
        <w:pStyle w:val="2"/>
        <w:rPr>
          <w:rtl/>
        </w:rPr>
      </w:pPr>
      <w:r w:rsidRPr="008C54FB">
        <w:rPr>
          <w:rtl/>
        </w:rPr>
        <w:t xml:space="preserve">09/04/2006 ע"פ בית המשפט המחוזי בתל אביב </w:t>
      </w:r>
      <w:r w:rsidRPr="008C54FB">
        <w:rPr>
          <w:rtl/>
        </w:rPr>
        <w:tab/>
      </w:r>
    </w:p>
    <w:p w14:paraId="31E2075A" w14:textId="77777777" w:rsidR="00C943F9" w:rsidRPr="008C54FB" w:rsidRDefault="00C943F9" w:rsidP="003C3ADC">
      <w:pPr>
        <w:pStyle w:val="2"/>
        <w:rPr>
          <w:rtl/>
        </w:rPr>
      </w:pPr>
      <w:r w:rsidRPr="008C54FB">
        <w:rPr>
          <w:rtl/>
        </w:rPr>
        <w:t xml:space="preserve">בפני השופט-נגה אהד לירון בן שלמה נ" מדינת ישראל </w:t>
      </w:r>
    </w:p>
    <w:bookmarkEnd w:id="0"/>
    <w:p w14:paraId="4740D266" w14:textId="77777777" w:rsidR="00C943F9" w:rsidRPr="008C54FB" w:rsidRDefault="00C943F9" w:rsidP="00C943F9">
      <w:pPr>
        <w:rPr>
          <w:sz w:val="28"/>
          <w:szCs w:val="28"/>
          <w:u w:val="single"/>
          <w:rtl/>
        </w:rPr>
      </w:pPr>
    </w:p>
    <w:p w14:paraId="1CD47091" w14:textId="76CDE00B" w:rsidR="00C943F9" w:rsidRDefault="00C943F9" w:rsidP="00C943F9">
      <w:pPr>
        <w:spacing w:line="257" w:lineRule="auto"/>
        <w:rPr>
          <w:b/>
          <w:bCs/>
          <w:i/>
          <w:iCs/>
          <w:sz w:val="32"/>
          <w:szCs w:val="32"/>
          <w:u w:val="single"/>
          <w:rtl/>
        </w:rPr>
      </w:pPr>
      <w:r>
        <w:rPr>
          <w:b/>
          <w:bCs/>
          <w:i/>
          <w:iCs/>
          <w:sz w:val="32"/>
          <w:szCs w:val="32"/>
          <w:u w:val="single"/>
          <w:rtl/>
        </w:rPr>
        <w:t xml:space="preserve"> התמרור</w:t>
      </w:r>
      <w:r w:rsidR="00BE5758">
        <w:rPr>
          <w:rFonts w:hint="cs"/>
          <w:b/>
          <w:bCs/>
          <w:i/>
          <w:iCs/>
          <w:sz w:val="32"/>
          <w:szCs w:val="32"/>
          <w:u w:val="single"/>
          <w:rtl/>
        </w:rPr>
        <w:t>,</w:t>
      </w:r>
      <w:r>
        <w:rPr>
          <w:b/>
          <w:bCs/>
          <w:i/>
          <w:iCs/>
          <w:sz w:val="32"/>
          <w:szCs w:val="32"/>
          <w:u w:val="single"/>
          <w:rtl/>
        </w:rPr>
        <w:t xml:space="preserve"> לא עבר אישור</w:t>
      </w:r>
      <w:r w:rsidR="00BE5758">
        <w:rPr>
          <w:rFonts w:hint="cs"/>
          <w:b/>
          <w:bCs/>
          <w:i/>
          <w:iCs/>
          <w:sz w:val="32"/>
          <w:szCs w:val="32"/>
          <w:u w:val="single"/>
          <w:rtl/>
        </w:rPr>
        <w:t>,</w:t>
      </w:r>
      <w:r>
        <w:rPr>
          <w:b/>
          <w:bCs/>
          <w:i/>
          <w:iCs/>
          <w:sz w:val="32"/>
          <w:szCs w:val="32"/>
          <w:u w:val="single"/>
          <w:rtl/>
        </w:rPr>
        <w:t xml:space="preserve"> של ועדת התמרור המקומית</w:t>
      </w:r>
      <w:r w:rsidR="00BE5758">
        <w:rPr>
          <w:rFonts w:hint="cs"/>
          <w:b/>
          <w:bCs/>
          <w:i/>
          <w:iCs/>
          <w:sz w:val="32"/>
          <w:szCs w:val="32"/>
          <w:u w:val="single"/>
          <w:rtl/>
        </w:rPr>
        <w:t>.</w:t>
      </w:r>
      <w:r>
        <w:rPr>
          <w:b/>
          <w:bCs/>
          <w:i/>
          <w:iCs/>
          <w:sz w:val="32"/>
          <w:szCs w:val="32"/>
          <w:u w:val="single"/>
          <w:rtl/>
        </w:rPr>
        <w:t xml:space="preserve"> </w:t>
      </w:r>
    </w:p>
    <w:p w14:paraId="1CEF3887" w14:textId="01045061" w:rsidR="00C943F9" w:rsidRDefault="00C943F9" w:rsidP="00C943F9">
      <w:pPr>
        <w:rPr>
          <w:i/>
          <w:iCs/>
          <w:sz w:val="32"/>
          <w:szCs w:val="32"/>
          <w:u w:val="single"/>
          <w:rtl/>
        </w:rPr>
      </w:pPr>
      <w:r>
        <w:rPr>
          <w:i/>
          <w:iCs/>
          <w:sz w:val="32"/>
          <w:szCs w:val="32"/>
          <w:u w:val="single"/>
          <w:rtl/>
        </w:rPr>
        <w:t>אזי הוא אינו חוקי</w:t>
      </w:r>
      <w:r w:rsidR="00BE5758">
        <w:rPr>
          <w:rFonts w:hint="cs"/>
          <w:i/>
          <w:iCs/>
          <w:sz w:val="32"/>
          <w:szCs w:val="32"/>
          <w:u w:val="single"/>
          <w:rtl/>
        </w:rPr>
        <w:t>,</w:t>
      </w:r>
      <w:r>
        <w:rPr>
          <w:i/>
          <w:iCs/>
          <w:sz w:val="32"/>
          <w:szCs w:val="32"/>
          <w:u w:val="single"/>
          <w:rtl/>
        </w:rPr>
        <w:t xml:space="preserve"> ואי אפשר לתת דוח על פיו </w:t>
      </w:r>
      <w:r w:rsidR="00BE5758">
        <w:rPr>
          <w:rFonts w:hint="cs"/>
          <w:i/>
          <w:iCs/>
          <w:sz w:val="32"/>
          <w:szCs w:val="32"/>
          <w:u w:val="single"/>
          <w:rtl/>
        </w:rPr>
        <w:t>.</w:t>
      </w:r>
    </w:p>
    <w:p w14:paraId="6D7A91BC" w14:textId="4A34F556" w:rsidR="00C943F9" w:rsidRPr="00BE5758" w:rsidRDefault="00C943F9" w:rsidP="00BE5758">
      <w:pPr>
        <w:pStyle w:val="NormalWeb"/>
        <w:shd w:val="clear" w:color="auto" w:fill="FFFFFF"/>
        <w:bidi/>
        <w:rPr>
          <w:rFonts w:ascii="Arial" w:hAnsi="Arial" w:cs="Arial"/>
          <w:color w:val="222222"/>
          <w:sz w:val="28"/>
          <w:szCs w:val="28"/>
          <w:rtl/>
        </w:rPr>
      </w:pPr>
      <w:r w:rsidRPr="00BE5758">
        <w:rPr>
          <w:rFonts w:ascii="Arial" w:hAnsi="Arial" w:cs="Arial"/>
          <w:color w:val="222222"/>
          <w:sz w:val="28"/>
          <w:szCs w:val="28"/>
          <w:rtl/>
        </w:rPr>
        <w:t xml:space="preserve">אם מדובר בעבירה שנעשתה בדרך  עירונית -בתוך תחומה של </w:t>
      </w:r>
      <w:proofErr w:type="spellStart"/>
      <w:r w:rsidRPr="00BE5758">
        <w:rPr>
          <w:rFonts w:ascii="Arial" w:hAnsi="Arial" w:cs="Arial"/>
          <w:color w:val="222222"/>
          <w:sz w:val="28"/>
          <w:szCs w:val="28"/>
          <w:rtl/>
        </w:rPr>
        <w:t>עירייה</w:t>
      </w:r>
      <w:r w:rsidR="00BE5758">
        <w:rPr>
          <w:rFonts w:ascii="Arial" w:hAnsi="Arial" w:cs="Arial" w:hint="cs"/>
          <w:color w:val="222222"/>
          <w:sz w:val="28"/>
          <w:szCs w:val="28"/>
          <w:rtl/>
        </w:rPr>
        <w:t>,</w:t>
      </w:r>
      <w:r w:rsidRPr="00BE5758">
        <w:rPr>
          <w:rFonts w:ascii="Arial" w:hAnsi="Arial" w:cs="Arial"/>
          <w:color w:val="222222"/>
          <w:sz w:val="28"/>
          <w:szCs w:val="28"/>
          <w:rtl/>
        </w:rPr>
        <w:t>הרשות</w:t>
      </w:r>
      <w:proofErr w:type="spellEnd"/>
      <w:r w:rsidRPr="00BE5758">
        <w:rPr>
          <w:rFonts w:ascii="Arial" w:hAnsi="Arial" w:cs="Arial"/>
          <w:color w:val="222222"/>
          <w:sz w:val="28"/>
          <w:szCs w:val="28"/>
          <w:rtl/>
        </w:rPr>
        <w:t xml:space="preserve"> האחראית על הצבת תמרורים </w:t>
      </w:r>
      <w:r w:rsidR="00BE5758">
        <w:rPr>
          <w:rFonts w:ascii="Arial" w:hAnsi="Arial" w:cs="Arial" w:hint="cs"/>
          <w:color w:val="222222"/>
          <w:sz w:val="28"/>
          <w:szCs w:val="28"/>
          <w:rtl/>
        </w:rPr>
        <w:t>,</w:t>
      </w:r>
      <w:r w:rsidRPr="00BE5758">
        <w:rPr>
          <w:rFonts w:ascii="Arial" w:hAnsi="Arial" w:cs="Arial"/>
          <w:color w:val="222222"/>
          <w:sz w:val="28"/>
          <w:szCs w:val="28"/>
          <w:rtl/>
        </w:rPr>
        <w:t xml:space="preserve">בדרך </w:t>
      </w:r>
      <w:proofErr w:type="spellStart"/>
      <w:r w:rsidRPr="00BE5758">
        <w:rPr>
          <w:rFonts w:ascii="Arial" w:hAnsi="Arial" w:cs="Arial"/>
          <w:color w:val="222222"/>
          <w:sz w:val="28"/>
          <w:szCs w:val="28"/>
          <w:rtl/>
        </w:rPr>
        <w:t>עירונית</w:t>
      </w:r>
      <w:r w:rsidR="00BE5758">
        <w:rPr>
          <w:rFonts w:ascii="Arial" w:hAnsi="Arial" w:cs="Arial" w:hint="cs"/>
          <w:color w:val="222222"/>
          <w:sz w:val="28"/>
          <w:szCs w:val="28"/>
          <w:rtl/>
        </w:rPr>
        <w:t>,</w:t>
      </w:r>
      <w:r w:rsidRPr="00BE5758">
        <w:rPr>
          <w:rFonts w:ascii="Arial" w:hAnsi="Arial" w:cs="Arial"/>
          <w:color w:val="222222"/>
          <w:sz w:val="28"/>
          <w:szCs w:val="28"/>
          <w:rtl/>
        </w:rPr>
        <w:t>היא</w:t>
      </w:r>
      <w:proofErr w:type="spellEnd"/>
      <w:r w:rsidRPr="00BE5758">
        <w:rPr>
          <w:rFonts w:ascii="Arial" w:hAnsi="Arial" w:cs="Arial"/>
          <w:color w:val="222222"/>
          <w:sz w:val="28"/>
          <w:szCs w:val="28"/>
          <w:rtl/>
        </w:rPr>
        <w:t xml:space="preserve"> הרשות המקומית</w:t>
      </w:r>
      <w:r w:rsidR="00BE5758">
        <w:rPr>
          <w:rFonts w:ascii="Arial" w:hAnsi="Arial" w:cs="Arial" w:hint="cs"/>
          <w:color w:val="222222"/>
          <w:sz w:val="28"/>
          <w:szCs w:val="28"/>
          <w:rtl/>
        </w:rPr>
        <w:t>,</w:t>
      </w:r>
      <w:r w:rsidRPr="00BE5758">
        <w:rPr>
          <w:rFonts w:ascii="Arial" w:hAnsi="Arial" w:cs="Arial"/>
          <w:color w:val="222222"/>
          <w:sz w:val="28"/>
          <w:szCs w:val="28"/>
          <w:rtl/>
        </w:rPr>
        <w:t xml:space="preserve"> ועל כן צריך ליצור קשר עם העירייה .כפי </w:t>
      </w:r>
      <w:proofErr w:type="spellStart"/>
      <w:r w:rsidRPr="00BE5758">
        <w:rPr>
          <w:rFonts w:ascii="Arial" w:hAnsi="Arial" w:cs="Arial"/>
          <w:color w:val="222222"/>
          <w:sz w:val="28"/>
          <w:szCs w:val="28"/>
          <w:rtl/>
        </w:rPr>
        <w:t>שמצויין</w:t>
      </w:r>
      <w:proofErr w:type="spellEnd"/>
      <w:r w:rsidRPr="00BE5758">
        <w:rPr>
          <w:rFonts w:ascii="Arial" w:hAnsi="Arial" w:cs="Arial"/>
          <w:color w:val="222222"/>
          <w:sz w:val="28"/>
          <w:szCs w:val="28"/>
          <w:rtl/>
        </w:rPr>
        <w:t xml:space="preserve"> בתקנה 18 (ד) לתקנות התעבורה "רשות תמרור מקומית תהיה אחראית להצבתו, התקנתו, הפעלתו, סימונו, רישומו ואחזקתו של כל הסדר תנועה </w:t>
      </w:r>
      <w:proofErr w:type="spellStart"/>
      <w:r w:rsidRPr="00BE5758">
        <w:rPr>
          <w:rFonts w:ascii="Arial" w:hAnsi="Arial" w:cs="Arial"/>
          <w:color w:val="222222"/>
          <w:sz w:val="28"/>
          <w:szCs w:val="28"/>
          <w:rtl/>
        </w:rPr>
        <w:t>שבתחומה".אם</w:t>
      </w:r>
      <w:proofErr w:type="spellEnd"/>
      <w:r w:rsidRPr="00BE5758">
        <w:rPr>
          <w:rFonts w:ascii="Arial" w:hAnsi="Arial" w:cs="Arial"/>
          <w:color w:val="222222"/>
          <w:sz w:val="28"/>
          <w:szCs w:val="28"/>
          <w:rtl/>
        </w:rPr>
        <w:t xml:space="preserve"> העירייה מסרבת להוציא מידע בדבר חוקיות התמרור  אז זו גם עילה לביטול הדו"ח בזמן המשפט ....</w:t>
      </w:r>
    </w:p>
    <w:p w14:paraId="3D7E260D" w14:textId="77777777" w:rsidR="00BE5758" w:rsidRPr="00BE5758" w:rsidRDefault="00471561" w:rsidP="00BE5758">
      <w:pPr>
        <w:rPr>
          <w:b/>
          <w:bCs/>
          <w:i/>
          <w:iCs/>
          <w:sz w:val="28"/>
          <w:szCs w:val="28"/>
          <w:u w:val="single"/>
          <w:rtl/>
        </w:rPr>
      </w:pPr>
      <w:r w:rsidRPr="00BE5758">
        <w:rPr>
          <w:rFonts w:hint="cs"/>
          <w:b/>
          <w:bCs/>
          <w:i/>
          <w:iCs/>
          <w:sz w:val="28"/>
          <w:szCs w:val="28"/>
          <w:u w:val="single"/>
          <w:rtl/>
        </w:rPr>
        <w:t>גובה התמרור</w:t>
      </w:r>
    </w:p>
    <w:p w14:paraId="1235BF6D" w14:textId="49A441D3" w:rsidR="00C943F9" w:rsidRPr="00BE5758" w:rsidRDefault="00471561" w:rsidP="00BE5758">
      <w:pPr>
        <w:rPr>
          <w:b/>
          <w:bCs/>
          <w:sz w:val="28"/>
          <w:szCs w:val="28"/>
          <w:rtl/>
        </w:rPr>
      </w:pPr>
      <w:r w:rsidRPr="00BE5758">
        <w:rPr>
          <w:rFonts w:hint="cs"/>
          <w:b/>
          <w:bCs/>
          <w:sz w:val="28"/>
          <w:szCs w:val="28"/>
          <w:rtl/>
        </w:rPr>
        <w:t xml:space="preserve"> </w:t>
      </w:r>
      <w:r w:rsidRPr="00BE5758">
        <w:rPr>
          <w:rFonts w:hint="cs"/>
          <w:sz w:val="28"/>
          <w:szCs w:val="28"/>
          <w:rtl/>
        </w:rPr>
        <w:t xml:space="preserve"> על פי ה-תקנות והנחיות להצבת תמרורים</w:t>
      </w:r>
      <w:r w:rsidR="00BE5758">
        <w:rPr>
          <w:rFonts w:hint="cs"/>
          <w:sz w:val="28"/>
          <w:szCs w:val="28"/>
          <w:rtl/>
        </w:rPr>
        <w:t>,</w:t>
      </w:r>
      <w:r w:rsidRPr="00BE5758">
        <w:rPr>
          <w:rFonts w:hint="cs"/>
          <w:sz w:val="28"/>
          <w:szCs w:val="28"/>
          <w:rtl/>
        </w:rPr>
        <w:t xml:space="preserve"> על התמרור להיות בגובה 2.20 מטרים</w:t>
      </w:r>
      <w:r w:rsidR="00BE5758">
        <w:rPr>
          <w:rFonts w:hint="cs"/>
          <w:sz w:val="28"/>
          <w:szCs w:val="28"/>
          <w:rtl/>
        </w:rPr>
        <w:t>,</w:t>
      </w:r>
      <w:r w:rsidRPr="00BE5758">
        <w:rPr>
          <w:rFonts w:hint="cs"/>
          <w:sz w:val="28"/>
          <w:szCs w:val="28"/>
          <w:rtl/>
        </w:rPr>
        <w:t xml:space="preserve"> ואם התמרור גבוה בצורה משמעותית מגובה זה</w:t>
      </w:r>
      <w:r w:rsidR="00BE5758">
        <w:rPr>
          <w:rFonts w:hint="cs"/>
          <w:sz w:val="28"/>
          <w:szCs w:val="28"/>
          <w:rtl/>
        </w:rPr>
        <w:t>,</w:t>
      </w:r>
      <w:r w:rsidRPr="00BE5758">
        <w:rPr>
          <w:rFonts w:hint="cs"/>
          <w:sz w:val="28"/>
          <w:szCs w:val="28"/>
          <w:rtl/>
        </w:rPr>
        <w:t xml:space="preserve"> אז הוא אינו חוקי </w:t>
      </w:r>
      <w:r w:rsidR="00BE5758">
        <w:rPr>
          <w:rFonts w:hint="cs"/>
          <w:sz w:val="28"/>
          <w:szCs w:val="28"/>
          <w:rtl/>
        </w:rPr>
        <w:t xml:space="preserve">על פי התקנות להצבת </w:t>
      </w:r>
      <w:proofErr w:type="spellStart"/>
      <w:r w:rsidR="00BE5758">
        <w:rPr>
          <w:rFonts w:hint="cs"/>
          <w:sz w:val="28"/>
          <w:szCs w:val="28"/>
          <w:rtl/>
        </w:rPr>
        <w:t>תמרורים,</w:t>
      </w:r>
      <w:r w:rsidRPr="00BE5758">
        <w:rPr>
          <w:rFonts w:hint="cs"/>
          <w:sz w:val="28"/>
          <w:szCs w:val="28"/>
          <w:rtl/>
        </w:rPr>
        <w:t>ודינו</w:t>
      </w:r>
      <w:proofErr w:type="spellEnd"/>
      <w:r w:rsidRPr="00BE5758">
        <w:rPr>
          <w:rFonts w:hint="cs"/>
          <w:sz w:val="28"/>
          <w:szCs w:val="28"/>
          <w:rtl/>
        </w:rPr>
        <w:t xml:space="preserve"> לביטול </w:t>
      </w:r>
    </w:p>
    <w:p w14:paraId="32FD8241" w14:textId="77777777" w:rsidR="00C943F9" w:rsidRDefault="00C943F9" w:rsidP="00C943F9">
      <w:pPr>
        <w:rPr>
          <w:rtl/>
        </w:rPr>
      </w:pPr>
    </w:p>
    <w:p w14:paraId="427AC04B" w14:textId="77777777" w:rsidR="008F4808" w:rsidRDefault="008F4808"/>
    <w:sectPr w:rsidR="008F4808" w:rsidSect="00343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D2667" w14:textId="77777777" w:rsidR="00C971F8" w:rsidRDefault="00C971F8" w:rsidP="003C3ADC">
      <w:pPr>
        <w:spacing w:after="0" w:line="240" w:lineRule="auto"/>
      </w:pPr>
      <w:r>
        <w:separator/>
      </w:r>
    </w:p>
  </w:endnote>
  <w:endnote w:type="continuationSeparator" w:id="0">
    <w:p w14:paraId="1EE78A0E" w14:textId="77777777" w:rsidR="00C971F8" w:rsidRDefault="00C971F8" w:rsidP="003C3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8FE36" w14:textId="77777777" w:rsidR="003C3ADC" w:rsidRDefault="003C3A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FC558" w14:textId="77777777" w:rsidR="003C3ADC" w:rsidRDefault="003C3AD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DD9C8" w14:textId="77777777" w:rsidR="003C3ADC" w:rsidRDefault="003C3A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4371C" w14:textId="77777777" w:rsidR="00C971F8" w:rsidRDefault="00C971F8" w:rsidP="003C3ADC">
      <w:pPr>
        <w:spacing w:after="0" w:line="240" w:lineRule="auto"/>
      </w:pPr>
      <w:r>
        <w:separator/>
      </w:r>
    </w:p>
  </w:footnote>
  <w:footnote w:type="continuationSeparator" w:id="0">
    <w:p w14:paraId="0824AE8C" w14:textId="77777777" w:rsidR="00C971F8" w:rsidRDefault="00C971F8" w:rsidP="003C3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6B44E" w14:textId="77777777" w:rsidR="003C3ADC" w:rsidRDefault="003C3AD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8295" w14:textId="77777777" w:rsidR="003C3ADC" w:rsidRDefault="003C3AD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6DEE6" w14:textId="77777777" w:rsidR="003C3ADC" w:rsidRDefault="003C3AD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F9"/>
    <w:rsid w:val="00343F25"/>
    <w:rsid w:val="003C3ADC"/>
    <w:rsid w:val="00471561"/>
    <w:rsid w:val="004A254F"/>
    <w:rsid w:val="00693687"/>
    <w:rsid w:val="00762C80"/>
    <w:rsid w:val="008146FA"/>
    <w:rsid w:val="008C54FB"/>
    <w:rsid w:val="008F4808"/>
    <w:rsid w:val="00BE5758"/>
    <w:rsid w:val="00C943F9"/>
    <w:rsid w:val="00C9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52E7"/>
  <w15:chartTrackingRefBased/>
  <w15:docId w15:val="{0178172E-4441-486A-BF7E-9A759B0F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3F9"/>
    <w:pPr>
      <w:bidi/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8C5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C943F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8C5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3C3A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C3ADC"/>
  </w:style>
  <w:style w:type="paragraph" w:styleId="a5">
    <w:name w:val="footer"/>
    <w:basedOn w:val="a"/>
    <w:link w:val="a6"/>
    <w:uiPriority w:val="99"/>
    <w:unhideWhenUsed/>
    <w:rsid w:val="003C3A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C3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1</Pages>
  <Words>391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משה שניאור</dc:creator>
  <cp:keywords/>
  <dc:description/>
  <cp:lastModifiedBy>משה שניאור</cp:lastModifiedBy>
  <cp:revision>7</cp:revision>
  <dcterms:created xsi:type="dcterms:W3CDTF">2022-02-26T17:29:00Z</dcterms:created>
  <dcterms:modified xsi:type="dcterms:W3CDTF">2023-03-04T18:05:00Z</dcterms:modified>
</cp:coreProperties>
</file>