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4343" w14:textId="77777777" w:rsidR="00AA7B69" w:rsidRPr="00F00F56" w:rsidRDefault="007D4661">
      <w:pPr>
        <w:rPr>
          <w:b/>
          <w:bCs/>
          <w:sz w:val="48"/>
          <w:szCs w:val="48"/>
          <w:rtl/>
        </w:rPr>
      </w:pPr>
      <w:r w:rsidRPr="00F00F56">
        <w:rPr>
          <w:rFonts w:hint="cs"/>
          <w:b/>
          <w:bCs/>
          <w:sz w:val="48"/>
          <w:szCs w:val="48"/>
          <w:rtl/>
        </w:rPr>
        <w:t xml:space="preserve">מקרים ומצבים שונים של דוחות חניה </w:t>
      </w:r>
    </w:p>
    <w:p w14:paraId="6B3631CF" w14:textId="77777777" w:rsidR="00D60D00" w:rsidRPr="00F00F56" w:rsidRDefault="00D60D00" w:rsidP="00D60D00">
      <w:pPr>
        <w:rPr>
          <w:sz w:val="32"/>
          <w:szCs w:val="32"/>
          <w:rtl/>
        </w:rPr>
      </w:pPr>
    </w:p>
    <w:p w14:paraId="1921D58D" w14:textId="77777777" w:rsidR="007D4661" w:rsidRPr="00F00F56" w:rsidRDefault="00D60D00" w:rsidP="007D4661">
      <w:pPr>
        <w:rPr>
          <w:rtl/>
        </w:rPr>
      </w:pPr>
      <w:r w:rsidRPr="00F00F56">
        <w:rPr>
          <w:rFonts w:hint="cs"/>
          <w:sz w:val="48"/>
          <w:szCs w:val="48"/>
          <w:rtl/>
        </w:rPr>
        <w:t xml:space="preserve"> </w:t>
      </w:r>
    </w:p>
    <w:p w14:paraId="420A45BC" w14:textId="77777777" w:rsidR="007D4661" w:rsidRPr="00F00F56" w:rsidRDefault="007D4661">
      <w:pPr>
        <w:rPr>
          <w:sz w:val="28"/>
          <w:szCs w:val="28"/>
          <w:rtl/>
        </w:rPr>
      </w:pPr>
    </w:p>
    <w:p w14:paraId="1F220A07" w14:textId="77777777" w:rsidR="003249FE" w:rsidRPr="00F00F56" w:rsidRDefault="003249FE">
      <w:pPr>
        <w:rPr>
          <w:sz w:val="28"/>
          <w:szCs w:val="28"/>
          <w:rtl/>
        </w:rPr>
      </w:pPr>
    </w:p>
    <w:p w14:paraId="02A82B7E" w14:textId="1100B4E0" w:rsidR="003249FE" w:rsidRPr="00F00F56" w:rsidRDefault="00607815" w:rsidP="003249FE">
      <w:pPr>
        <w:rPr>
          <w:sz w:val="36"/>
          <w:szCs w:val="36"/>
          <w:rtl/>
        </w:rPr>
      </w:pPr>
      <w:r>
        <w:rPr>
          <w:rFonts w:hint="cs"/>
          <w:b/>
          <w:bCs/>
          <w:sz w:val="36"/>
          <w:szCs w:val="36"/>
          <w:rtl/>
        </w:rPr>
        <w:t>לחצן-</w:t>
      </w:r>
      <w:r w:rsidR="00CA4EB3">
        <w:rPr>
          <w:rFonts w:hint="cs"/>
          <w:b/>
          <w:bCs/>
          <w:sz w:val="36"/>
          <w:szCs w:val="36"/>
          <w:rtl/>
        </w:rPr>
        <w:t>אזורי הפגנות -מפגינים/תושבים</w:t>
      </w:r>
    </w:p>
    <w:p w14:paraId="089933F4" w14:textId="77777777" w:rsidR="00F00F56" w:rsidRPr="00F00F56" w:rsidRDefault="00F00F56" w:rsidP="003249FE">
      <w:pPr>
        <w:rPr>
          <w:b/>
          <w:bCs/>
          <w:sz w:val="28"/>
          <w:szCs w:val="28"/>
          <w:u w:val="single"/>
          <w:rtl/>
        </w:rPr>
      </w:pPr>
      <w:r w:rsidRPr="00F00F56">
        <w:rPr>
          <w:rFonts w:hint="cs"/>
          <w:b/>
          <w:bCs/>
          <w:sz w:val="28"/>
          <w:szCs w:val="28"/>
          <w:u w:val="single"/>
          <w:rtl/>
        </w:rPr>
        <w:t>לצרף את הרשום מטה</w:t>
      </w:r>
    </w:p>
    <w:p w14:paraId="786ACD70" w14:textId="77777777" w:rsidR="003249FE" w:rsidRPr="00F00F56" w:rsidRDefault="003249FE" w:rsidP="003249FE">
      <w:pPr>
        <w:rPr>
          <w:sz w:val="28"/>
          <w:szCs w:val="28"/>
          <w:rtl/>
        </w:rPr>
      </w:pPr>
      <w:r w:rsidRPr="00F00F56">
        <w:rPr>
          <w:rFonts w:hint="cs"/>
          <w:sz w:val="28"/>
          <w:szCs w:val="28"/>
          <w:rtl/>
        </w:rPr>
        <w:t xml:space="preserve">מחלקת חניה שלום </w:t>
      </w:r>
    </w:p>
    <w:p w14:paraId="3458428E" w14:textId="77777777" w:rsidR="003249FE" w:rsidRPr="00F00F56" w:rsidRDefault="003249FE" w:rsidP="003249FE">
      <w:pPr>
        <w:rPr>
          <w:sz w:val="28"/>
          <w:szCs w:val="28"/>
          <w:rtl/>
        </w:rPr>
      </w:pPr>
      <w:r w:rsidRPr="00F00F56">
        <w:rPr>
          <w:rFonts w:hint="cs"/>
          <w:sz w:val="28"/>
          <w:szCs w:val="28"/>
          <w:rtl/>
        </w:rPr>
        <w:t xml:space="preserve">לאחרונה נוצר מצב חמור שאין כלל חניות לדיירי הרחוב  עקב ההפגנות שמפגינים מחנים את רכביהם  בכל </w:t>
      </w:r>
      <w:proofErr w:type="spellStart"/>
      <w:r w:rsidRPr="00F00F56">
        <w:rPr>
          <w:rFonts w:hint="cs"/>
          <w:sz w:val="28"/>
          <w:szCs w:val="28"/>
          <w:rtl/>
        </w:rPr>
        <w:t>האיזור</w:t>
      </w:r>
      <w:proofErr w:type="spellEnd"/>
      <w:r w:rsidRPr="00F00F56">
        <w:rPr>
          <w:rFonts w:hint="cs"/>
          <w:sz w:val="28"/>
          <w:szCs w:val="28"/>
          <w:rtl/>
        </w:rPr>
        <w:t xml:space="preserve"> ונוצר מצב שאין לתושבי </w:t>
      </w:r>
      <w:proofErr w:type="spellStart"/>
      <w:r w:rsidRPr="00F00F56">
        <w:rPr>
          <w:rFonts w:hint="cs"/>
          <w:sz w:val="28"/>
          <w:szCs w:val="28"/>
          <w:rtl/>
        </w:rPr>
        <w:t>האיזור</w:t>
      </w:r>
      <w:proofErr w:type="spellEnd"/>
      <w:r w:rsidRPr="00F00F56">
        <w:rPr>
          <w:rFonts w:hint="cs"/>
          <w:sz w:val="28"/>
          <w:szCs w:val="28"/>
          <w:rtl/>
        </w:rPr>
        <w:t xml:space="preserve"> מקום חנייה /או לבאי ההפגנה עקב מצוקת החנייה הקשה הקיימת ממילא .</w:t>
      </w:r>
    </w:p>
    <w:p w14:paraId="38FE1C7A" w14:textId="77777777" w:rsidR="003249FE" w:rsidRPr="00F00F56" w:rsidRDefault="003249FE" w:rsidP="003249FE">
      <w:pPr>
        <w:rPr>
          <w:rFonts w:cs="Arial"/>
          <w:sz w:val="28"/>
          <w:szCs w:val="28"/>
          <w:rtl/>
        </w:rPr>
      </w:pPr>
      <w:r w:rsidRPr="00F00F56">
        <w:rPr>
          <w:rFonts w:hint="cs"/>
          <w:sz w:val="28"/>
          <w:szCs w:val="28"/>
          <w:rtl/>
        </w:rPr>
        <w:t>והתריע על כך מ</w:t>
      </w:r>
      <w:r w:rsidRPr="00F00F56">
        <w:rPr>
          <w:rFonts w:cs="Arial"/>
          <w:sz w:val="28"/>
          <w:szCs w:val="28"/>
          <w:rtl/>
        </w:rPr>
        <w:t xml:space="preserve">חזיק תיק חניה בעיריית ירושלים, חבר הקואליציה, </w:t>
      </w:r>
      <w:r w:rsidRPr="00F00F56">
        <w:rPr>
          <w:rFonts w:cs="Arial"/>
          <w:color w:val="FF0000"/>
          <w:sz w:val="28"/>
          <w:szCs w:val="28"/>
          <w:rtl/>
        </w:rPr>
        <w:t xml:space="preserve">עו"ד יוסי </w:t>
      </w:r>
      <w:proofErr w:type="spellStart"/>
      <w:r w:rsidRPr="00F00F56">
        <w:rPr>
          <w:rFonts w:cs="Arial"/>
          <w:color w:val="FF0000"/>
          <w:sz w:val="28"/>
          <w:szCs w:val="28"/>
          <w:rtl/>
        </w:rPr>
        <w:t>חביליו</w:t>
      </w:r>
      <w:proofErr w:type="spellEnd"/>
      <w:r w:rsidRPr="00F00F56">
        <w:rPr>
          <w:rFonts w:cs="Arial"/>
          <w:color w:val="FF0000"/>
          <w:sz w:val="28"/>
          <w:szCs w:val="28"/>
          <w:rtl/>
        </w:rPr>
        <w:t xml:space="preserve"> (מצילים את ירושלים) </w:t>
      </w:r>
      <w:r w:rsidRPr="00F00F56">
        <w:rPr>
          <w:rFonts w:cs="Arial" w:hint="cs"/>
          <w:color w:val="FF0000"/>
          <w:sz w:val="28"/>
          <w:szCs w:val="28"/>
          <w:rtl/>
        </w:rPr>
        <w:t xml:space="preserve">בפנייתו </w:t>
      </w:r>
      <w:r w:rsidRPr="00F00F56">
        <w:rPr>
          <w:rFonts w:cs="Arial"/>
          <w:color w:val="FF0000"/>
          <w:sz w:val="28"/>
          <w:szCs w:val="28"/>
          <w:rtl/>
        </w:rPr>
        <w:t>לראש העיר משה ליאון בבקשה לבטל את קנסות החניה, ולפעול להקצאת חניונים בעיר עבור אלפי המפגינים והמפגינות  בהתבסס על</w:t>
      </w:r>
      <w:r w:rsidRPr="00F00F56">
        <w:rPr>
          <w:rFonts w:cs="Arial" w:hint="cs"/>
          <w:color w:val="FF0000"/>
          <w:sz w:val="28"/>
          <w:szCs w:val="28"/>
          <w:rtl/>
        </w:rPr>
        <w:t xml:space="preserve"> </w:t>
      </w:r>
      <w:r w:rsidRPr="00F00F56">
        <w:rPr>
          <w:rFonts w:cs="Arial"/>
          <w:color w:val="FF0000"/>
          <w:sz w:val="28"/>
          <w:szCs w:val="28"/>
          <w:rtl/>
        </w:rPr>
        <w:t>הערך החשוב של חופש הביטוי וחופש ההפגנה,</w:t>
      </w:r>
    </w:p>
    <w:p w14:paraId="60000591" w14:textId="77777777" w:rsidR="00CA4EB3" w:rsidRDefault="003249FE" w:rsidP="00CA4EB3">
      <w:pPr>
        <w:rPr>
          <w:rFonts w:cs="Arial"/>
          <w:sz w:val="28"/>
          <w:szCs w:val="28"/>
          <w:rtl/>
        </w:rPr>
      </w:pPr>
      <w:r w:rsidRPr="00F00F56">
        <w:rPr>
          <w:rFonts w:cs="Arial"/>
          <w:sz w:val="28"/>
          <w:szCs w:val="28"/>
          <w:rtl/>
        </w:rPr>
        <w:t xml:space="preserve">  על אף שברור שיש לכבד את הוראות החוק אף באשר לחניה – הרי שבמקרים רבים בהם נערכים אירועים רבי משתתפים – אשר מגיעים אליהם אנשים רבים ברכביהם הפרטיים – עיריית ירושלים אינה אוכפת את החוק באופן</w:t>
      </w:r>
      <w:r w:rsidRPr="00F00F56">
        <w:rPr>
          <w:rFonts w:cs="Arial" w:hint="cs"/>
          <w:sz w:val="28"/>
          <w:szCs w:val="28"/>
          <w:rtl/>
        </w:rPr>
        <w:t xml:space="preserve"> </w:t>
      </w:r>
      <w:r w:rsidRPr="00F00F56">
        <w:rPr>
          <w:rFonts w:cs="Arial"/>
          <w:sz w:val="28"/>
          <w:szCs w:val="28"/>
          <w:rtl/>
        </w:rPr>
        <w:t>מלא".</w:t>
      </w:r>
      <w:proofErr w:type="spellStart"/>
      <w:r w:rsidRPr="00F00F56">
        <w:rPr>
          <w:rFonts w:cs="Arial"/>
          <w:sz w:val="28"/>
          <w:szCs w:val="28"/>
          <w:rtl/>
        </w:rPr>
        <w:t>חביליו</w:t>
      </w:r>
      <w:proofErr w:type="spellEnd"/>
      <w:r w:rsidRPr="00F00F56">
        <w:rPr>
          <w:rFonts w:cs="Arial"/>
          <w:sz w:val="28"/>
          <w:szCs w:val="28"/>
          <w:rtl/>
        </w:rPr>
        <w:t xml:space="preserve"> מוסיף כי "מדיניות העירייה באירועים המוניים כמו משחקי כדורגל בטדי, אירועי דת או הופעות גדולות היא דווקא להקל במתן דוחות חניה בדרך כלל, כי אין לעירייה פתרונות של תחבורה ציבורית וחניה בשעה שאלפי כלי רכב מגיעים </w:t>
      </w:r>
      <w:proofErr w:type="spellStart"/>
      <w:r w:rsidRPr="00F00F56">
        <w:rPr>
          <w:rFonts w:cs="Arial"/>
          <w:sz w:val="28"/>
          <w:szCs w:val="28"/>
          <w:rtl/>
        </w:rPr>
        <w:t>לאיזור</w:t>
      </w:r>
      <w:proofErr w:type="spellEnd"/>
      <w:r w:rsidRPr="00F00F56">
        <w:rPr>
          <w:rFonts w:cs="Arial"/>
          <w:sz w:val="28"/>
          <w:szCs w:val="28"/>
          <w:rtl/>
        </w:rPr>
        <w:t xml:space="preserve"> </w:t>
      </w:r>
      <w:proofErr w:type="spellStart"/>
      <w:r w:rsidRPr="00F00F56">
        <w:rPr>
          <w:rFonts w:cs="Arial"/>
          <w:sz w:val="28"/>
          <w:szCs w:val="28"/>
          <w:rtl/>
        </w:rPr>
        <w:t>מסויים</w:t>
      </w:r>
      <w:proofErr w:type="spellEnd"/>
      <w:r w:rsidRPr="00F00F56">
        <w:rPr>
          <w:rFonts w:cs="Arial"/>
          <w:sz w:val="28"/>
          <w:szCs w:val="28"/>
          <w:rtl/>
        </w:rPr>
        <w:t xml:space="preserve"> בעיר. </w:t>
      </w:r>
      <w:r w:rsidRPr="00F00F56">
        <w:rPr>
          <w:rFonts w:hint="cs"/>
          <w:sz w:val="28"/>
          <w:szCs w:val="28"/>
          <w:rtl/>
        </w:rPr>
        <w:t xml:space="preserve"> וכבר בוטלו דוחות עקב מחסור בחנייה הנובע ממשחק כדורגל </w:t>
      </w:r>
      <w:proofErr w:type="spellStart"/>
      <w:r w:rsidRPr="00F00F56">
        <w:rPr>
          <w:rFonts w:hint="cs"/>
          <w:sz w:val="28"/>
          <w:szCs w:val="28"/>
          <w:rtl/>
        </w:rPr>
        <w:t>באיזור</w:t>
      </w:r>
      <w:proofErr w:type="spellEnd"/>
      <w:r w:rsidRPr="00F00F56">
        <w:rPr>
          <w:rFonts w:hint="cs"/>
          <w:sz w:val="28"/>
          <w:szCs w:val="28"/>
          <w:rtl/>
        </w:rPr>
        <w:t xml:space="preserve"> בתאריך 10-1-2013 הומרו לאזהרה תיקי חניה וביניהם מספרי דוחות 480786-1-2 ומספר 480784-1-4 ומספר 480781-1-1 עקב  המלצת מנכל החברה </w:t>
      </w:r>
      <w:proofErr w:type="spellStart"/>
      <w:r w:rsidRPr="00F00F56">
        <w:rPr>
          <w:rFonts w:hint="cs"/>
          <w:sz w:val="28"/>
          <w:szCs w:val="28"/>
          <w:rtl/>
        </w:rPr>
        <w:t>לבטחון</w:t>
      </w:r>
      <w:proofErr w:type="spellEnd"/>
      <w:r w:rsidRPr="00F00F56">
        <w:rPr>
          <w:rFonts w:hint="cs"/>
          <w:sz w:val="28"/>
          <w:szCs w:val="28"/>
          <w:rtl/>
        </w:rPr>
        <w:t xml:space="preserve"> בהתחשב בנסיבות המשחק</w:t>
      </w:r>
      <w:r w:rsidR="00CA4EB3">
        <w:rPr>
          <w:rFonts w:cs="Arial" w:hint="cs"/>
          <w:sz w:val="28"/>
          <w:szCs w:val="28"/>
          <w:rtl/>
        </w:rPr>
        <w:t>,</w:t>
      </w:r>
    </w:p>
    <w:p w14:paraId="4EC458ED" w14:textId="1F9300CD" w:rsidR="003249FE" w:rsidRPr="00F00F56" w:rsidRDefault="003249FE" w:rsidP="00CA4EB3">
      <w:pPr>
        <w:rPr>
          <w:sz w:val="28"/>
          <w:szCs w:val="28"/>
          <w:rtl/>
        </w:rPr>
      </w:pPr>
      <w:r w:rsidRPr="00F00F56">
        <w:rPr>
          <w:rFonts w:cs="Arial"/>
          <w:sz w:val="28"/>
          <w:szCs w:val="28"/>
          <w:rtl/>
        </w:rPr>
        <w:t>זכות ההפגנה היא מעוגנת בחוק ועל כן</w:t>
      </w:r>
      <w:r w:rsidRPr="00F00F56">
        <w:rPr>
          <w:rFonts w:cs="Arial" w:hint="cs"/>
          <w:sz w:val="28"/>
          <w:szCs w:val="28"/>
          <w:rtl/>
        </w:rPr>
        <w:t xml:space="preserve"> חובת היא </w:t>
      </w:r>
      <w:r w:rsidRPr="00F00F56">
        <w:rPr>
          <w:rFonts w:cs="Arial"/>
          <w:sz w:val="28"/>
          <w:szCs w:val="28"/>
          <w:rtl/>
        </w:rPr>
        <w:t xml:space="preserve">העירייה לעשות </w:t>
      </w:r>
      <w:proofErr w:type="spellStart"/>
      <w:r w:rsidRPr="00F00F56">
        <w:rPr>
          <w:rFonts w:cs="Arial"/>
          <w:sz w:val="28"/>
          <w:szCs w:val="28"/>
          <w:rtl/>
        </w:rPr>
        <w:t>הכל</w:t>
      </w:r>
      <w:proofErr w:type="spellEnd"/>
      <w:r w:rsidRPr="00F00F56">
        <w:rPr>
          <w:rFonts w:cs="Arial"/>
          <w:sz w:val="28"/>
          <w:szCs w:val="28"/>
          <w:rtl/>
        </w:rPr>
        <w:t xml:space="preserve"> כדי שלא תיפגע הזכות הזאת כולל התחשבות באנשים המגיעים להפגנה ברכב </w:t>
      </w:r>
      <w:r w:rsidRPr="00F00F56">
        <w:rPr>
          <w:rFonts w:hint="cs"/>
          <w:sz w:val="28"/>
          <w:szCs w:val="28"/>
          <w:rtl/>
        </w:rPr>
        <w:t xml:space="preserve">ובתושבי </w:t>
      </w:r>
      <w:proofErr w:type="spellStart"/>
      <w:r w:rsidRPr="00F00F56">
        <w:rPr>
          <w:rFonts w:hint="cs"/>
          <w:sz w:val="28"/>
          <w:szCs w:val="28"/>
          <w:rtl/>
        </w:rPr>
        <w:t>האיזור</w:t>
      </w:r>
      <w:proofErr w:type="spellEnd"/>
      <w:r w:rsidRPr="00F00F56">
        <w:rPr>
          <w:rFonts w:hint="cs"/>
          <w:sz w:val="28"/>
          <w:szCs w:val="28"/>
          <w:rtl/>
        </w:rPr>
        <w:t xml:space="preserve"> החיים באותם רחובות</w:t>
      </w:r>
      <w:r w:rsidR="00CA4EB3">
        <w:rPr>
          <w:rFonts w:hint="cs"/>
          <w:sz w:val="28"/>
          <w:szCs w:val="28"/>
          <w:rtl/>
        </w:rPr>
        <w:t>,</w:t>
      </w:r>
      <w:r w:rsidRPr="00F00F56">
        <w:rPr>
          <w:rFonts w:hint="cs"/>
          <w:sz w:val="28"/>
          <w:szCs w:val="28"/>
          <w:rtl/>
        </w:rPr>
        <w:t xml:space="preserve"> וניזוקים מזה באופן ישיר וכואב מאין כמוהו כתוצאה מאותם מפגינים על לא עוול </w:t>
      </w:r>
      <w:proofErr w:type="spellStart"/>
      <w:r w:rsidRPr="00F00F56">
        <w:rPr>
          <w:rFonts w:hint="cs"/>
          <w:sz w:val="28"/>
          <w:szCs w:val="28"/>
          <w:rtl/>
        </w:rPr>
        <w:t>בכפם</w:t>
      </w:r>
      <w:r w:rsidR="00CA4EB3">
        <w:rPr>
          <w:rFonts w:hint="cs"/>
          <w:sz w:val="28"/>
          <w:szCs w:val="28"/>
          <w:rtl/>
        </w:rPr>
        <w:t>.</w:t>
      </w:r>
      <w:r w:rsidRPr="00F00F56">
        <w:rPr>
          <w:rFonts w:hint="cs"/>
          <w:sz w:val="28"/>
          <w:szCs w:val="28"/>
          <w:rtl/>
        </w:rPr>
        <w:t>ובכך</w:t>
      </w:r>
      <w:proofErr w:type="spellEnd"/>
      <w:r w:rsidRPr="00F00F56">
        <w:rPr>
          <w:rFonts w:hint="cs"/>
          <w:sz w:val="28"/>
          <w:szCs w:val="28"/>
          <w:rtl/>
        </w:rPr>
        <w:t xml:space="preserve"> שהעירייה לא דואגת  ליצירת פתרונות חניה</w:t>
      </w:r>
      <w:r w:rsidR="00CA4EB3">
        <w:rPr>
          <w:rFonts w:hint="cs"/>
          <w:sz w:val="28"/>
          <w:szCs w:val="28"/>
          <w:rtl/>
        </w:rPr>
        <w:t>,</w:t>
      </w:r>
      <w:r w:rsidRPr="00F00F56">
        <w:rPr>
          <w:rFonts w:hint="cs"/>
          <w:sz w:val="28"/>
          <w:szCs w:val="28"/>
          <w:rtl/>
        </w:rPr>
        <w:t xml:space="preserve"> או הסעה מספקים לבאי הפגנות או  על אזרחים  הגרים  </w:t>
      </w:r>
      <w:proofErr w:type="spellStart"/>
      <w:r w:rsidRPr="00F00F56">
        <w:rPr>
          <w:rFonts w:hint="cs"/>
          <w:sz w:val="28"/>
          <w:szCs w:val="28"/>
          <w:rtl/>
        </w:rPr>
        <w:t>באיזור</w:t>
      </w:r>
      <w:proofErr w:type="spellEnd"/>
      <w:r w:rsidRPr="00F00F56">
        <w:rPr>
          <w:rFonts w:hint="cs"/>
          <w:sz w:val="28"/>
          <w:szCs w:val="28"/>
          <w:rtl/>
        </w:rPr>
        <w:t xml:space="preserve"> וכך עוברים על "לפני עיוור לא תיתן מכשול " </w:t>
      </w:r>
    </w:p>
    <w:p w14:paraId="5D944F91" w14:textId="77777777" w:rsidR="003249FE" w:rsidRPr="00F00F56" w:rsidRDefault="003249FE" w:rsidP="003249FE">
      <w:pPr>
        <w:rPr>
          <w:sz w:val="28"/>
          <w:szCs w:val="28"/>
          <w:rtl/>
        </w:rPr>
      </w:pPr>
      <w:r w:rsidRPr="00CA4EB3">
        <w:rPr>
          <w:rFonts w:cs="Arial"/>
          <w:b/>
          <w:bCs/>
          <w:sz w:val="28"/>
          <w:szCs w:val="28"/>
          <w:u w:val="single"/>
          <w:rtl/>
        </w:rPr>
        <w:lastRenderedPageBreak/>
        <w:t>על העירייה</w:t>
      </w:r>
      <w:r w:rsidRPr="00F00F56">
        <w:rPr>
          <w:rFonts w:cs="Arial"/>
          <w:sz w:val="28"/>
          <w:szCs w:val="28"/>
          <w:rtl/>
        </w:rPr>
        <w:t xml:space="preserve"> לדאוג לפתרון הולם בדמות חניונים בחינם או הסעות או אכיפה מתחשבת  הן למפגינים והן לתושבים הגרים </w:t>
      </w:r>
      <w:proofErr w:type="spellStart"/>
      <w:r w:rsidRPr="00F00F56">
        <w:rPr>
          <w:rFonts w:cs="Arial"/>
          <w:sz w:val="28"/>
          <w:szCs w:val="28"/>
          <w:rtl/>
        </w:rPr>
        <w:t>באיזור</w:t>
      </w:r>
      <w:proofErr w:type="spellEnd"/>
      <w:r w:rsidRPr="00F00F56">
        <w:rPr>
          <w:rFonts w:cs="Arial"/>
          <w:sz w:val="28"/>
          <w:szCs w:val="28"/>
          <w:rtl/>
        </w:rPr>
        <w:t xml:space="preserve"> שנאלצים לחנות מרחק לא סביר ולא הגיוני בשום צורה בשביל להגיע לביתם אחרי יום עבודה מפרך </w:t>
      </w:r>
    </w:p>
    <w:p w14:paraId="1DBD54DB" w14:textId="77777777" w:rsidR="003249FE" w:rsidRPr="00F00F56" w:rsidRDefault="003249FE" w:rsidP="003249FE">
      <w:pPr>
        <w:rPr>
          <w:sz w:val="28"/>
          <w:szCs w:val="28"/>
          <w:rtl/>
        </w:rPr>
      </w:pPr>
      <w:r w:rsidRPr="00F00F56">
        <w:rPr>
          <w:rFonts w:cs="Arial"/>
          <w:sz w:val="28"/>
          <w:szCs w:val="28"/>
          <w:rtl/>
        </w:rPr>
        <w:t xml:space="preserve">1 .חופש הביטוי הוא נשמת אפה של הדמוקרטיה, וזכות ההפגנה היא חלק בלתי נפרד ממנו.  ההפגנה מהווה מכשיר מרכזי להבעת דעות ולהעלאת סוגיות חברתיות על סדר היום הציבורי.  בשל כך קבע בית המשפט העליון בשורה ארוכה של פסקי דין כי זכות ההפגנה היא "מזכויות  היסוד של האדם בישראל. היא מוכרת, בצד חופש הביטוי או מכוחו, כשייכת לאותן חירויות המעצבות </w:t>
      </w:r>
      <w:r w:rsidRPr="00F00F56">
        <w:rPr>
          <w:rFonts w:cs="Arial" w:hint="cs"/>
          <w:sz w:val="28"/>
          <w:szCs w:val="28"/>
          <w:rtl/>
        </w:rPr>
        <w:t>את</w:t>
      </w:r>
      <w:r w:rsidRPr="00F00F56">
        <w:rPr>
          <w:rFonts w:cs="Arial"/>
          <w:sz w:val="28"/>
          <w:szCs w:val="28"/>
          <w:rtl/>
        </w:rPr>
        <w:t xml:space="preserve"> אופיו של המשטר בישראל כמשטר דמוקרטי." )בג"ץ 53/183 אלן לוי נ' מפקד המחוז הדרומי, פ"ד  לח)2 )393 ,395"( בג"ץ לוי"((. </w:t>
      </w:r>
    </w:p>
    <w:p w14:paraId="036D0D9C" w14:textId="77777777" w:rsidR="003249FE" w:rsidRPr="00F00F56" w:rsidRDefault="003249FE" w:rsidP="003249FE">
      <w:pPr>
        <w:rPr>
          <w:sz w:val="28"/>
          <w:szCs w:val="28"/>
          <w:rtl/>
        </w:rPr>
      </w:pPr>
      <w:r w:rsidRPr="00F00F56">
        <w:rPr>
          <w:rFonts w:cs="Arial"/>
          <w:sz w:val="28"/>
          <w:szCs w:val="28"/>
          <w:rtl/>
        </w:rPr>
        <w:t xml:space="preserve">2 .הפגנה על רקע פוליטי או חברתי מוגנת גם כזכות חוקתית, כחלק בלתי נפרד מכבוד האדם  המוגן </w:t>
      </w:r>
      <w:r w:rsidRPr="00F00F56">
        <w:rPr>
          <w:rFonts w:hint="cs"/>
          <w:sz w:val="28"/>
          <w:szCs w:val="28"/>
          <w:rtl/>
        </w:rPr>
        <w:t xml:space="preserve">בחוק יסוד כבוד האדם וחירותו </w:t>
      </w:r>
    </w:p>
    <w:p w14:paraId="09AFC80E" w14:textId="77777777" w:rsidR="003249FE" w:rsidRPr="00F00F56" w:rsidRDefault="003249FE" w:rsidP="003249FE">
      <w:pPr>
        <w:rPr>
          <w:sz w:val="36"/>
          <w:szCs w:val="36"/>
        </w:rPr>
      </w:pPr>
    </w:p>
    <w:p w14:paraId="12B7DF7F" w14:textId="7262FF56" w:rsidR="00CA4EB3" w:rsidRDefault="00CA4EB3" w:rsidP="003249FE">
      <w:pPr>
        <w:rPr>
          <w:b/>
          <w:bCs/>
          <w:sz w:val="48"/>
          <w:szCs w:val="48"/>
          <w:rtl/>
        </w:rPr>
      </w:pPr>
      <w:r>
        <w:rPr>
          <w:rFonts w:hint="cs"/>
          <w:b/>
          <w:bCs/>
          <w:sz w:val="48"/>
          <w:szCs w:val="48"/>
          <w:rtl/>
        </w:rPr>
        <w:t>לחצן-כדורגל/אירוע גדול כלשהוא</w:t>
      </w:r>
    </w:p>
    <w:p w14:paraId="3DF78D25" w14:textId="4487398E" w:rsidR="003249FE" w:rsidRPr="00F00F56" w:rsidRDefault="00F00F56" w:rsidP="003249FE">
      <w:pPr>
        <w:rPr>
          <w:sz w:val="28"/>
          <w:szCs w:val="28"/>
          <w:u w:val="single"/>
          <w:rtl/>
        </w:rPr>
      </w:pPr>
      <w:r w:rsidRPr="00F00F56">
        <w:rPr>
          <w:rFonts w:hint="cs"/>
          <w:sz w:val="28"/>
          <w:szCs w:val="28"/>
          <w:u w:val="single"/>
          <w:rtl/>
        </w:rPr>
        <w:t>דין הדו"ח לביטול</w:t>
      </w:r>
    </w:p>
    <w:p w14:paraId="4A6F038C" w14:textId="5ACF674A" w:rsidR="003249FE" w:rsidRPr="00F00F56" w:rsidRDefault="003249FE" w:rsidP="00CA4EB3">
      <w:pPr>
        <w:rPr>
          <w:sz w:val="28"/>
          <w:szCs w:val="28"/>
          <w:rtl/>
        </w:rPr>
      </w:pPr>
      <w:r w:rsidRPr="00F00F56">
        <w:rPr>
          <w:rFonts w:hint="cs"/>
          <w:sz w:val="28"/>
          <w:szCs w:val="28"/>
          <w:rtl/>
        </w:rPr>
        <w:t>מבוסס על המלצת מנכ</w:t>
      </w:r>
      <w:r w:rsidR="00CA4EB3">
        <w:rPr>
          <w:rFonts w:hint="cs"/>
          <w:sz w:val="28"/>
          <w:szCs w:val="28"/>
          <w:rtl/>
        </w:rPr>
        <w:t>"</w:t>
      </w:r>
      <w:r w:rsidRPr="00F00F56">
        <w:rPr>
          <w:rFonts w:hint="cs"/>
          <w:sz w:val="28"/>
          <w:szCs w:val="28"/>
          <w:rtl/>
        </w:rPr>
        <w:t xml:space="preserve">ל החברה </w:t>
      </w:r>
      <w:proofErr w:type="spellStart"/>
      <w:r w:rsidRPr="00F00F56">
        <w:rPr>
          <w:rFonts w:hint="cs"/>
          <w:sz w:val="28"/>
          <w:szCs w:val="28"/>
          <w:rtl/>
        </w:rPr>
        <w:t>לבטחון</w:t>
      </w:r>
      <w:proofErr w:type="spellEnd"/>
      <w:r w:rsidRPr="00F00F56">
        <w:rPr>
          <w:rFonts w:hint="cs"/>
          <w:sz w:val="28"/>
          <w:szCs w:val="28"/>
          <w:rtl/>
        </w:rPr>
        <w:t xml:space="preserve"> ראשון לציון לביטול בהתחשב בנסיבות של משחק הכדורגל </w:t>
      </w:r>
      <w:r w:rsidR="00CA4EB3">
        <w:rPr>
          <w:rFonts w:hint="cs"/>
          <w:sz w:val="28"/>
          <w:szCs w:val="28"/>
          <w:rtl/>
        </w:rPr>
        <w:t>.</w:t>
      </w:r>
    </w:p>
    <w:p w14:paraId="4E3BCF12" w14:textId="5A5A7BB2" w:rsidR="003249FE" w:rsidRPr="00CA4EB3" w:rsidRDefault="003249FE" w:rsidP="003249FE">
      <w:pPr>
        <w:rPr>
          <w:b/>
          <w:bCs/>
          <w:i/>
          <w:iCs/>
          <w:sz w:val="28"/>
          <w:szCs w:val="28"/>
          <w:u w:val="single"/>
          <w:rtl/>
        </w:rPr>
      </w:pPr>
      <w:r w:rsidRPr="00CA4EB3">
        <w:rPr>
          <w:rFonts w:hint="cs"/>
          <w:b/>
          <w:bCs/>
          <w:i/>
          <w:iCs/>
          <w:sz w:val="28"/>
          <w:szCs w:val="28"/>
          <w:u w:val="single"/>
          <w:rtl/>
        </w:rPr>
        <w:t xml:space="preserve">מבוסס על </w:t>
      </w:r>
      <w:r w:rsidRPr="00CA4EB3">
        <w:rPr>
          <w:b/>
          <w:bCs/>
          <w:i/>
          <w:iCs/>
          <w:sz w:val="28"/>
          <w:szCs w:val="28"/>
          <w:u w:val="single"/>
          <w:rtl/>
        </w:rPr>
        <w:t>דוח שנתי</w:t>
      </w:r>
      <w:r w:rsidRPr="00CA4EB3">
        <w:rPr>
          <w:rFonts w:hint="cs"/>
          <w:b/>
          <w:bCs/>
          <w:i/>
          <w:iCs/>
          <w:sz w:val="28"/>
          <w:szCs w:val="28"/>
          <w:u w:val="single"/>
          <w:rtl/>
        </w:rPr>
        <w:t xml:space="preserve"> 35 דוח מבקרת עיריית ראשון לציון </w:t>
      </w:r>
    </w:p>
    <w:p w14:paraId="6783BFE7" w14:textId="77777777" w:rsidR="003249FE" w:rsidRPr="00F00F56" w:rsidRDefault="003249FE" w:rsidP="003249FE">
      <w:pPr>
        <w:rPr>
          <w:sz w:val="28"/>
          <w:szCs w:val="28"/>
          <w:rtl/>
        </w:rPr>
      </w:pPr>
      <w:r w:rsidRPr="00F00F56">
        <w:rPr>
          <w:rFonts w:hint="cs"/>
          <w:sz w:val="28"/>
          <w:szCs w:val="28"/>
          <w:rtl/>
        </w:rPr>
        <w:t>סעיף 2.2</w:t>
      </w:r>
    </w:p>
    <w:p w14:paraId="4465DD01" w14:textId="77777777" w:rsidR="003249FE" w:rsidRPr="00F00F56" w:rsidRDefault="003249FE" w:rsidP="003249FE">
      <w:pPr>
        <w:rPr>
          <w:sz w:val="28"/>
          <w:szCs w:val="28"/>
          <w:rtl/>
        </w:rPr>
      </w:pPr>
      <w:r w:rsidRPr="00F00F56">
        <w:rPr>
          <w:rFonts w:hint="cs"/>
          <w:sz w:val="28"/>
          <w:szCs w:val="28"/>
          <w:rtl/>
        </w:rPr>
        <w:t xml:space="preserve"> </w:t>
      </w:r>
      <w:r w:rsidRPr="00F00F56">
        <w:rPr>
          <w:sz w:val="28"/>
          <w:szCs w:val="28"/>
          <w:rtl/>
        </w:rPr>
        <w:t xml:space="preserve"> טיפול במצוקת חנייה עקב אירועים חריגים</w:t>
      </w:r>
    </w:p>
    <w:p w14:paraId="12DC5246" w14:textId="77777777" w:rsidR="003249FE" w:rsidRPr="00F00F56" w:rsidRDefault="003249FE" w:rsidP="00F00F56">
      <w:pPr>
        <w:rPr>
          <w:sz w:val="28"/>
          <w:szCs w:val="28"/>
          <w:rtl/>
        </w:rPr>
      </w:pPr>
      <w:r w:rsidRPr="00F00F56">
        <w:rPr>
          <w:sz w:val="28"/>
          <w:szCs w:val="28"/>
          <w:rtl/>
        </w:rPr>
        <w:t xml:space="preserve"> נמצא כי כאשר מתקיימים אירועים חריגים באזור, ובפרט כאשר מודיעים עליהם מראש ומבקשים התחשבות, נמנעים הפקחים מלרשום דוחות בגין עברות חנייה כגון חנייה על המדרכה או באדום-לבן</w:t>
      </w:r>
      <w:r w:rsidR="00F00F56">
        <w:rPr>
          <w:sz w:val="28"/>
          <w:szCs w:val="28"/>
        </w:rPr>
        <w:t>: -</w:t>
      </w:r>
      <w:r w:rsidRPr="00F00F56">
        <w:rPr>
          <w:sz w:val="28"/>
          <w:szCs w:val="28"/>
          <w:rtl/>
        </w:rPr>
        <w:t>ב-05.1.01 הוגשה תלונה למוקד העירוני: "לאורך הרחוב רכבים חונים על המדרכה." פנייה נוספת בנדון התקבלה אחרי</w:t>
      </w:r>
      <w:r w:rsidRPr="00F00F56">
        <w:rPr>
          <w:rFonts w:hint="cs"/>
          <w:sz w:val="28"/>
          <w:szCs w:val="28"/>
          <w:rtl/>
        </w:rPr>
        <w:t xml:space="preserve"> מספר </w:t>
      </w:r>
      <w:r w:rsidRPr="00F00F56">
        <w:rPr>
          <w:sz w:val="28"/>
          <w:szCs w:val="28"/>
          <w:rtl/>
        </w:rPr>
        <w:t>דקות. פיקוח חנייה הגיע למקום תוך רבע שעה. הסטטוס שנקבע לטיפול בתלונה: "ברירת מש</w:t>
      </w:r>
      <w:r w:rsidR="00F00F56">
        <w:rPr>
          <w:sz w:val="28"/>
          <w:szCs w:val="28"/>
          <w:rtl/>
        </w:rPr>
        <w:t>פט." תגובת פיקוח חנייה הייתה: "</w:t>
      </w:r>
      <w:r w:rsidRPr="00F00F56">
        <w:rPr>
          <w:sz w:val="28"/>
          <w:szCs w:val="28"/>
          <w:rtl/>
        </w:rPr>
        <w:t>יש הורים ו</w:t>
      </w:r>
      <w:r w:rsidR="00F00F56">
        <w:rPr>
          <w:sz w:val="28"/>
          <w:szCs w:val="28"/>
          <w:rtl/>
        </w:rPr>
        <w:t>ילדים שעושים מדורות לא יירשם דו</w:t>
      </w:r>
      <w:r w:rsidR="00F00F56">
        <w:rPr>
          <w:sz w:val="28"/>
          <w:szCs w:val="28"/>
        </w:rPr>
        <w:t xml:space="preserve"> "</w:t>
      </w:r>
      <w:r w:rsidR="00F00F56">
        <w:rPr>
          <w:rFonts w:hint="cs"/>
          <w:sz w:val="28"/>
          <w:szCs w:val="28"/>
          <w:rtl/>
        </w:rPr>
        <w:t>ח</w:t>
      </w:r>
      <w:r w:rsidRPr="00F00F56">
        <w:rPr>
          <w:sz w:val="28"/>
          <w:szCs w:val="28"/>
        </w:rPr>
        <w:t xml:space="preserve"> </w:t>
      </w:r>
      <w:r w:rsidR="00F00F56">
        <w:rPr>
          <w:sz w:val="28"/>
          <w:szCs w:val="28"/>
          <w:rtl/>
        </w:rPr>
        <w:t xml:space="preserve">במהלך שנת </w:t>
      </w:r>
      <w:r w:rsidR="00F00F56">
        <w:rPr>
          <w:rFonts w:hint="cs"/>
          <w:sz w:val="28"/>
          <w:szCs w:val="28"/>
          <w:rtl/>
        </w:rPr>
        <w:t>2</w:t>
      </w:r>
      <w:r w:rsidRPr="00F00F56">
        <w:rPr>
          <w:sz w:val="28"/>
          <w:szCs w:val="28"/>
          <w:rtl/>
        </w:rPr>
        <w:t>005 נרשמו מספר הודעות בנושא אבל: המשפחה האבלה מבקשת לא לרשום דוחות חנייה בעת</w:t>
      </w:r>
      <w:r w:rsidR="00F00F56">
        <w:rPr>
          <w:sz w:val="28"/>
          <w:szCs w:val="28"/>
          <w:rtl/>
        </w:rPr>
        <w:t xml:space="preserve"> השבעה/אזכרה. </w:t>
      </w:r>
      <w:proofErr w:type="spellStart"/>
      <w:r w:rsidR="00F00F56">
        <w:rPr>
          <w:sz w:val="28"/>
          <w:szCs w:val="28"/>
          <w:rtl/>
        </w:rPr>
        <w:t>לדוגמה,</w:t>
      </w:r>
      <w:r w:rsidRPr="00F00F56">
        <w:rPr>
          <w:sz w:val="28"/>
          <w:szCs w:val="28"/>
          <w:rtl/>
        </w:rPr>
        <w:t>התקבלה</w:t>
      </w:r>
      <w:proofErr w:type="spellEnd"/>
      <w:r w:rsidRPr="00F00F56">
        <w:rPr>
          <w:sz w:val="28"/>
          <w:szCs w:val="28"/>
          <w:rtl/>
        </w:rPr>
        <w:t xml:space="preserve"> במוקד הודעה לפיה "...משפחת... יושבים שבעה מאתמול, מבקשים לא לעשות דוחות גם ברחובות הסמוכים כי יש להם משפחה גדולה." נמצא כי אכן, לא נרשמו דוחות חנייה</w:t>
      </w:r>
    </w:p>
    <w:p w14:paraId="294CF1EA" w14:textId="77777777" w:rsidR="003249FE" w:rsidRPr="00F00F56" w:rsidRDefault="003249FE" w:rsidP="00F00F56">
      <w:pPr>
        <w:rPr>
          <w:sz w:val="28"/>
          <w:szCs w:val="28"/>
        </w:rPr>
      </w:pPr>
      <w:r w:rsidRPr="00F00F56">
        <w:rPr>
          <w:sz w:val="28"/>
          <w:szCs w:val="28"/>
          <w:rtl/>
        </w:rPr>
        <w:t xml:space="preserve">דוח מספר 16066101 ודוח מספר 16066600 - חנייה באדום-לבן ברחוב מאיר גולדה. מדובר בשלושה עוררים אשר הגיעו לצפות במשחק כדורסל </w:t>
      </w:r>
      <w:r w:rsidRPr="00F00F56">
        <w:rPr>
          <w:sz w:val="28"/>
          <w:szCs w:val="28"/>
          <w:rtl/>
        </w:rPr>
        <w:lastRenderedPageBreak/>
        <w:t xml:space="preserve">ב"בית מכבי", ולטענתם, לא הצליחו למצוא חנייה באף לא אחד מהחניונים בסביבה. את בקשת הערר העביר למנכ"ל החברה לביטחון חבר מועצת העיר, אשר הלין על מצוקת החנייה סביב אולם הכדורסל בעת שמתקיימים בו משחקים עתירי קהל. עוזרת מנכ"ל החברה לביטחון הורתה: "כל </w:t>
      </w:r>
      <w:r w:rsidR="00F00F56">
        <w:rPr>
          <w:sz w:val="28"/>
          <w:szCs w:val="28"/>
          <w:rtl/>
        </w:rPr>
        <w:t>מה שנרשם באותו הערב באדום-לבן, מנכ"ל החברה לביטחון</w:t>
      </w:r>
      <w:r w:rsidR="00F00F56">
        <w:rPr>
          <w:rFonts w:hint="cs"/>
          <w:sz w:val="28"/>
          <w:szCs w:val="28"/>
          <w:rtl/>
        </w:rPr>
        <w:t xml:space="preserve"> </w:t>
      </w:r>
      <w:r w:rsidRPr="00F00F56">
        <w:rPr>
          <w:sz w:val="28"/>
          <w:szCs w:val="28"/>
          <w:rtl/>
        </w:rPr>
        <w:t>ביקש להתחשב ולכן יש להעביר זאת למח' ערעורים תוך המלצה להתחשבות</w:t>
      </w:r>
    </w:p>
    <w:p w14:paraId="07E9777A" w14:textId="77777777" w:rsidR="003249FE" w:rsidRPr="00F00F56" w:rsidRDefault="003249FE" w:rsidP="003249FE">
      <w:pPr>
        <w:rPr>
          <w:sz w:val="28"/>
          <w:szCs w:val="28"/>
        </w:rPr>
      </w:pPr>
      <w:r w:rsidRPr="00F00F56">
        <w:rPr>
          <w:sz w:val="28"/>
          <w:szCs w:val="28"/>
          <w:rtl/>
        </w:rPr>
        <w:t xml:space="preserve">דוח מספר 30006506 - חנייה על מדרכה בחניון קניון הזהב בשל מצוקת חנייה עקב </w:t>
      </w:r>
      <w:proofErr w:type="spellStart"/>
      <w:r w:rsidRPr="00F00F56">
        <w:rPr>
          <w:sz w:val="28"/>
          <w:szCs w:val="28"/>
          <w:rtl/>
        </w:rPr>
        <w:t>העדלידע</w:t>
      </w:r>
      <w:proofErr w:type="spellEnd"/>
      <w:r w:rsidRPr="00F00F56">
        <w:rPr>
          <w:sz w:val="28"/>
          <w:szCs w:val="28"/>
          <w:rtl/>
        </w:rPr>
        <w:t xml:space="preserve"> בחולון. יש לציין כי הדוח בוטל לאחר שהוגש ער</w:t>
      </w:r>
      <w:r w:rsidR="00F00F56">
        <w:rPr>
          <w:rFonts w:hint="cs"/>
          <w:sz w:val="28"/>
          <w:szCs w:val="28"/>
          <w:rtl/>
        </w:rPr>
        <w:t>עו</w:t>
      </w:r>
      <w:r w:rsidRPr="00F00F56">
        <w:rPr>
          <w:sz w:val="28"/>
          <w:szCs w:val="28"/>
          <w:rtl/>
        </w:rPr>
        <w:t>ר שני</w:t>
      </w:r>
    </w:p>
    <w:p w14:paraId="22993227" w14:textId="77777777" w:rsidR="003249FE" w:rsidRPr="00F00F56" w:rsidRDefault="003249FE" w:rsidP="00F00F56">
      <w:pPr>
        <w:rPr>
          <w:sz w:val="28"/>
          <w:szCs w:val="28"/>
        </w:rPr>
      </w:pPr>
      <w:r w:rsidRPr="00F00F56">
        <w:rPr>
          <w:sz w:val="28"/>
          <w:szCs w:val="28"/>
        </w:rPr>
        <w:t xml:space="preserve">. </w:t>
      </w:r>
      <w:r w:rsidRPr="00F00F56">
        <w:rPr>
          <w:sz w:val="28"/>
          <w:szCs w:val="28"/>
          <w:rtl/>
        </w:rPr>
        <w:t>דוח מספר 30677605 - חנייה על מדרכה ברחוב מורדי הגטאות. במקרה זה בוטל הדוח רק בעקבות ערעור שני. בתשובה לערעור הראשון כתבה היועצת המשפטית בחברה לביטחון למערער: "לחובתך נרשמה ברירת משפט בגין חנייה על מדרכה, חנייה על מדרכה הנה איסור הקבוע בחוק. בשל חנייתך, עוברי הדרך במקום נאלצו לרדת לכביש ולסכן את חייהם</w:t>
      </w:r>
    </w:p>
    <w:p w14:paraId="6A25C9CC" w14:textId="77777777" w:rsidR="003249FE" w:rsidRPr="00F00F56" w:rsidRDefault="003249FE" w:rsidP="003249FE">
      <w:pPr>
        <w:rPr>
          <w:sz w:val="28"/>
          <w:szCs w:val="28"/>
          <w:rtl/>
        </w:rPr>
      </w:pPr>
      <w:r w:rsidRPr="00F00F56">
        <w:rPr>
          <w:sz w:val="28"/>
          <w:szCs w:val="28"/>
          <w:rtl/>
        </w:rPr>
        <w:t>דוח מספר 30031006 - חניית רכב מסחרי לצורך פריקת סחורה על מדרכה בחניון ברחוב אברהם בר בשל מצוקת חנייה עקב קיום שוק מקומי במקום</w:t>
      </w:r>
      <w:r w:rsidRPr="00F00F56">
        <w:rPr>
          <w:sz w:val="28"/>
          <w:szCs w:val="28"/>
        </w:rPr>
        <w:t>.</w:t>
      </w:r>
    </w:p>
    <w:p w14:paraId="46BB89D3" w14:textId="77777777" w:rsidR="003249FE" w:rsidRPr="00F00F56" w:rsidRDefault="003249FE" w:rsidP="003249FE">
      <w:pPr>
        <w:rPr>
          <w:sz w:val="28"/>
          <w:szCs w:val="28"/>
        </w:rPr>
      </w:pPr>
    </w:p>
    <w:p w14:paraId="23A34104" w14:textId="77777777" w:rsidR="003249FE" w:rsidRPr="00F00F56" w:rsidRDefault="003249FE">
      <w:pPr>
        <w:rPr>
          <w:sz w:val="28"/>
          <w:szCs w:val="28"/>
          <w:rtl/>
        </w:rPr>
      </w:pPr>
    </w:p>
    <w:p w14:paraId="4901F65E" w14:textId="76C3E769" w:rsidR="00EF68B1" w:rsidRPr="00F00F56" w:rsidRDefault="00CA4EB3">
      <w:pPr>
        <w:rPr>
          <w:b/>
          <w:bCs/>
          <w:sz w:val="48"/>
          <w:szCs w:val="48"/>
          <w:rtl/>
        </w:rPr>
      </w:pPr>
      <w:r>
        <w:rPr>
          <w:rFonts w:hint="cs"/>
          <w:b/>
          <w:bCs/>
          <w:sz w:val="48"/>
          <w:szCs w:val="48"/>
          <w:rtl/>
        </w:rPr>
        <w:t>לחצן-</w:t>
      </w:r>
      <w:r w:rsidR="00EF68B1" w:rsidRPr="00F00F56">
        <w:rPr>
          <w:rFonts w:hint="cs"/>
          <w:b/>
          <w:bCs/>
          <w:sz w:val="48"/>
          <w:szCs w:val="48"/>
          <w:rtl/>
        </w:rPr>
        <w:t xml:space="preserve">תמרור מעטפה </w:t>
      </w:r>
    </w:p>
    <w:p w14:paraId="6B554BAA" w14:textId="77777777" w:rsidR="00EF68B1" w:rsidRPr="00F00F56" w:rsidRDefault="00EF68B1">
      <w:pPr>
        <w:rPr>
          <w:sz w:val="40"/>
          <w:szCs w:val="40"/>
          <w:rtl/>
        </w:rPr>
      </w:pPr>
    </w:p>
    <w:p w14:paraId="42449897" w14:textId="77777777" w:rsidR="00EF68B1" w:rsidRPr="00CA4EB3" w:rsidRDefault="00EF68B1" w:rsidP="00EF68B1">
      <w:pPr>
        <w:rPr>
          <w:i/>
          <w:iCs/>
          <w:sz w:val="24"/>
          <w:szCs w:val="24"/>
          <w:u w:val="single"/>
          <w:rtl/>
        </w:rPr>
      </w:pPr>
      <w:r w:rsidRPr="00CA4EB3">
        <w:rPr>
          <w:rFonts w:hint="cs"/>
          <w:i/>
          <w:iCs/>
          <w:sz w:val="24"/>
          <w:szCs w:val="24"/>
          <w:u w:val="single"/>
          <w:rtl/>
        </w:rPr>
        <w:t xml:space="preserve">מבוסס על פס"ד של כבוד סגן הנשיאה שמעון שטיין </w:t>
      </w:r>
    </w:p>
    <w:p w14:paraId="5C9EBEFB" w14:textId="77777777" w:rsidR="00EF68B1" w:rsidRPr="00CA4EB3" w:rsidRDefault="00EF68B1" w:rsidP="00EF68B1">
      <w:pPr>
        <w:rPr>
          <w:i/>
          <w:iCs/>
          <w:sz w:val="24"/>
          <w:szCs w:val="24"/>
          <w:u w:val="single"/>
          <w:rtl/>
        </w:rPr>
      </w:pPr>
      <w:r w:rsidRPr="00CA4EB3">
        <w:rPr>
          <w:rFonts w:hint="cs"/>
          <w:i/>
          <w:iCs/>
          <w:sz w:val="24"/>
          <w:szCs w:val="24"/>
          <w:u w:val="single"/>
          <w:rtl/>
        </w:rPr>
        <w:t xml:space="preserve">בית המשפט </w:t>
      </w:r>
      <w:proofErr w:type="spellStart"/>
      <w:r w:rsidRPr="00CA4EB3">
        <w:rPr>
          <w:rFonts w:hint="cs"/>
          <w:i/>
          <w:iCs/>
          <w:sz w:val="24"/>
          <w:szCs w:val="24"/>
          <w:u w:val="single"/>
          <w:rtl/>
        </w:rPr>
        <w:t>לענינים</w:t>
      </w:r>
      <w:proofErr w:type="spellEnd"/>
      <w:r w:rsidRPr="00CA4EB3">
        <w:rPr>
          <w:rFonts w:hint="cs"/>
          <w:i/>
          <w:iCs/>
          <w:sz w:val="24"/>
          <w:szCs w:val="24"/>
          <w:u w:val="single"/>
          <w:rtl/>
        </w:rPr>
        <w:t xml:space="preserve"> מקומיים ראשון לציון </w:t>
      </w:r>
    </w:p>
    <w:p w14:paraId="51119320" w14:textId="77777777" w:rsidR="00EF68B1" w:rsidRPr="00CA4EB3" w:rsidRDefault="00EF68B1" w:rsidP="00EF68B1">
      <w:pPr>
        <w:rPr>
          <w:i/>
          <w:iCs/>
          <w:sz w:val="24"/>
          <w:szCs w:val="24"/>
          <w:u w:val="single"/>
          <w:rtl/>
        </w:rPr>
      </w:pPr>
      <w:r w:rsidRPr="00CA4EB3">
        <w:rPr>
          <w:rFonts w:hint="cs"/>
          <w:i/>
          <w:iCs/>
          <w:sz w:val="24"/>
          <w:szCs w:val="24"/>
          <w:u w:val="single"/>
          <w:rtl/>
        </w:rPr>
        <w:t xml:space="preserve">מדינת ישראל נ גרינברג נפסק לזיכוי </w:t>
      </w:r>
    </w:p>
    <w:p w14:paraId="2A461AB4" w14:textId="77777777" w:rsidR="00EF68B1" w:rsidRPr="00CA4EB3" w:rsidRDefault="00EF68B1" w:rsidP="00EF68B1">
      <w:pPr>
        <w:rPr>
          <w:i/>
          <w:iCs/>
          <w:sz w:val="24"/>
          <w:szCs w:val="24"/>
          <w:u w:val="single"/>
          <w:rtl/>
        </w:rPr>
      </w:pPr>
      <w:r w:rsidRPr="00CA4EB3">
        <w:rPr>
          <w:rFonts w:hint="cs"/>
          <w:i/>
          <w:iCs/>
          <w:sz w:val="24"/>
          <w:szCs w:val="24"/>
          <w:u w:val="single"/>
          <w:rtl/>
        </w:rPr>
        <w:t>9297-09-16</w:t>
      </w:r>
    </w:p>
    <w:p w14:paraId="5E7B2A54" w14:textId="77777777" w:rsidR="00EF68B1" w:rsidRPr="00CA4EB3" w:rsidRDefault="00EF68B1" w:rsidP="00EF68B1">
      <w:pPr>
        <w:rPr>
          <w:i/>
          <w:iCs/>
          <w:sz w:val="24"/>
          <w:szCs w:val="24"/>
          <w:u w:val="single"/>
          <w:rtl/>
        </w:rPr>
      </w:pPr>
    </w:p>
    <w:p w14:paraId="3613C889" w14:textId="77777777" w:rsidR="00EF68B1" w:rsidRPr="00F00F56" w:rsidRDefault="00EF68B1" w:rsidP="00EF68B1">
      <w:pPr>
        <w:rPr>
          <w:sz w:val="32"/>
          <w:szCs w:val="32"/>
          <w:rtl/>
        </w:rPr>
      </w:pPr>
    </w:p>
    <w:p w14:paraId="3000F874" w14:textId="77777777" w:rsidR="00EF68B1" w:rsidRPr="00F00F56" w:rsidRDefault="00EF68B1" w:rsidP="00EF68B1">
      <w:pPr>
        <w:rPr>
          <w:b/>
          <w:bCs/>
          <w:sz w:val="32"/>
          <w:szCs w:val="32"/>
          <w:u w:val="single"/>
          <w:rtl/>
        </w:rPr>
      </w:pPr>
      <w:r w:rsidRPr="00F00F56">
        <w:rPr>
          <w:rFonts w:hint="cs"/>
          <w:b/>
          <w:bCs/>
          <w:sz w:val="32"/>
          <w:szCs w:val="32"/>
          <w:u w:val="single"/>
          <w:rtl/>
        </w:rPr>
        <w:t xml:space="preserve">תיאור המקרה </w:t>
      </w:r>
    </w:p>
    <w:p w14:paraId="304834F6" w14:textId="77777777" w:rsidR="00EF68B1" w:rsidRPr="00F00F56" w:rsidRDefault="00EF68B1" w:rsidP="00EF68B1">
      <w:pPr>
        <w:rPr>
          <w:sz w:val="32"/>
          <w:szCs w:val="32"/>
          <w:rtl/>
        </w:rPr>
      </w:pPr>
      <w:r w:rsidRPr="00F00F56">
        <w:rPr>
          <w:rFonts w:hint="cs"/>
          <w:sz w:val="32"/>
          <w:szCs w:val="32"/>
          <w:rtl/>
        </w:rPr>
        <w:t xml:space="preserve">הנאשם החנה את רכבו על מדרכה בשטח המכללה </w:t>
      </w:r>
      <w:proofErr w:type="spellStart"/>
      <w:r w:rsidRPr="00F00F56">
        <w:rPr>
          <w:rFonts w:hint="cs"/>
          <w:sz w:val="32"/>
          <w:szCs w:val="32"/>
          <w:rtl/>
        </w:rPr>
        <w:t>למינהל</w:t>
      </w:r>
      <w:proofErr w:type="spellEnd"/>
      <w:r w:rsidRPr="00F00F56">
        <w:rPr>
          <w:rFonts w:hint="cs"/>
          <w:sz w:val="32"/>
          <w:szCs w:val="32"/>
          <w:rtl/>
        </w:rPr>
        <w:t xml:space="preserve"> אורך המדרכה היה 17 מטרים. על המדרכה היה חלק המסומן באיקס -תמרור מעטפה - ועל אותה מדרכה גם כן היה מסומן אדום לבן על אבני השפה .</w:t>
      </w:r>
    </w:p>
    <w:p w14:paraId="5D248B65" w14:textId="77777777" w:rsidR="00EF68B1" w:rsidRPr="00F00F56" w:rsidRDefault="00EF68B1" w:rsidP="00EF68B1">
      <w:pPr>
        <w:rPr>
          <w:b/>
          <w:bCs/>
          <w:sz w:val="32"/>
          <w:szCs w:val="32"/>
          <w:u w:val="single"/>
          <w:rtl/>
        </w:rPr>
      </w:pPr>
      <w:r w:rsidRPr="00F00F56">
        <w:rPr>
          <w:rFonts w:hint="cs"/>
          <w:b/>
          <w:bCs/>
          <w:sz w:val="32"/>
          <w:szCs w:val="32"/>
          <w:u w:val="single"/>
          <w:rtl/>
        </w:rPr>
        <w:t>הסיבה לזיכוי</w:t>
      </w:r>
    </w:p>
    <w:p w14:paraId="4027CE8E" w14:textId="77777777" w:rsidR="00AF19B6" w:rsidRDefault="00EF68B1" w:rsidP="00EF68B1">
      <w:pPr>
        <w:rPr>
          <w:sz w:val="32"/>
          <w:szCs w:val="32"/>
          <w:rtl/>
        </w:rPr>
      </w:pPr>
      <w:r w:rsidRPr="00F00F56">
        <w:rPr>
          <w:rFonts w:hint="cs"/>
          <w:sz w:val="32"/>
          <w:szCs w:val="32"/>
          <w:rtl/>
        </w:rPr>
        <w:lastRenderedPageBreak/>
        <w:t>אם חלק של הכביש סומן באיקס *תמרור 820 *מעטפה בזמן ש-שפת המדרכה מסומנת באדום לבן [88]  או היה מוצב שם תמרור איסור עצירה 432 /433</w:t>
      </w:r>
      <w:r w:rsidR="00AF19B6">
        <w:rPr>
          <w:rFonts w:hint="cs"/>
          <w:sz w:val="32"/>
          <w:szCs w:val="32"/>
          <w:rtl/>
        </w:rPr>
        <w:t>,</w:t>
      </w:r>
      <w:r w:rsidRPr="00F00F56">
        <w:rPr>
          <w:rFonts w:hint="cs"/>
          <w:sz w:val="32"/>
          <w:szCs w:val="32"/>
          <w:rtl/>
        </w:rPr>
        <w:t>בניגוד לאמור בסעיף ד'</w:t>
      </w:r>
      <w:r w:rsidRPr="00F00F56">
        <w:rPr>
          <w:rFonts w:hint="cs"/>
          <w:sz w:val="32"/>
          <w:szCs w:val="32"/>
        </w:rPr>
        <w:t xml:space="preserve"> </w:t>
      </w:r>
      <w:r w:rsidRPr="00F00F56">
        <w:rPr>
          <w:rFonts w:hint="cs"/>
          <w:sz w:val="32"/>
          <w:szCs w:val="32"/>
          <w:rtl/>
        </w:rPr>
        <w:t xml:space="preserve">להנחיות  להצבת </w:t>
      </w:r>
      <w:proofErr w:type="spellStart"/>
      <w:r w:rsidRPr="00F00F56">
        <w:rPr>
          <w:rFonts w:hint="cs"/>
          <w:sz w:val="32"/>
          <w:szCs w:val="32"/>
          <w:rtl/>
        </w:rPr>
        <w:t>תמרורים</w:t>
      </w:r>
      <w:r w:rsidR="00AF19B6">
        <w:rPr>
          <w:rFonts w:hint="cs"/>
          <w:sz w:val="32"/>
          <w:szCs w:val="32"/>
          <w:rtl/>
        </w:rPr>
        <w:t>,</w:t>
      </w:r>
      <w:r w:rsidRPr="00F00F56">
        <w:rPr>
          <w:rFonts w:hint="cs"/>
          <w:sz w:val="32"/>
          <w:szCs w:val="32"/>
          <w:rtl/>
        </w:rPr>
        <w:t>הקובע</w:t>
      </w:r>
      <w:proofErr w:type="spellEnd"/>
      <w:r w:rsidRPr="00F00F56">
        <w:rPr>
          <w:rFonts w:hint="cs"/>
          <w:sz w:val="32"/>
          <w:szCs w:val="32"/>
          <w:rtl/>
        </w:rPr>
        <w:t xml:space="preserve"> איסור מפורש</w:t>
      </w:r>
      <w:r w:rsidR="00AF19B6">
        <w:rPr>
          <w:rFonts w:hint="cs"/>
          <w:sz w:val="32"/>
          <w:szCs w:val="32"/>
          <w:rtl/>
        </w:rPr>
        <w:t>,</w:t>
      </w:r>
      <w:r w:rsidRPr="00F00F56">
        <w:rPr>
          <w:rFonts w:hint="cs"/>
          <w:sz w:val="32"/>
          <w:szCs w:val="32"/>
          <w:rtl/>
        </w:rPr>
        <w:t xml:space="preserve"> על סימון איקס </w:t>
      </w:r>
      <w:r w:rsidR="00AF19B6">
        <w:rPr>
          <w:rFonts w:hint="cs"/>
          <w:sz w:val="32"/>
          <w:szCs w:val="32"/>
          <w:rtl/>
        </w:rPr>
        <w:t>,</w:t>
      </w:r>
      <w:r w:rsidRPr="00F00F56">
        <w:rPr>
          <w:rFonts w:hint="cs"/>
          <w:sz w:val="32"/>
          <w:szCs w:val="32"/>
          <w:rtl/>
        </w:rPr>
        <w:t xml:space="preserve">במקום שהחניה בו אסורה ממילא. מכוח התקנה 72 א' האוסרת בין היתר חניה על מדרכה </w:t>
      </w:r>
    </w:p>
    <w:p w14:paraId="5E048D36" w14:textId="50E6C531" w:rsidR="00EF68B1" w:rsidRPr="00F00F56" w:rsidRDefault="00EF68B1" w:rsidP="00EF68B1">
      <w:pPr>
        <w:rPr>
          <w:sz w:val="32"/>
          <w:szCs w:val="32"/>
          <w:rtl/>
        </w:rPr>
      </w:pPr>
      <w:r w:rsidRPr="00F00F56">
        <w:rPr>
          <w:rFonts w:hint="cs"/>
          <w:sz w:val="32"/>
          <w:szCs w:val="32"/>
          <w:rtl/>
        </w:rPr>
        <w:t>.</w:t>
      </w:r>
      <w:r w:rsidRPr="00AF19B6">
        <w:rPr>
          <w:rFonts w:hint="cs"/>
          <w:b/>
          <w:bCs/>
          <w:i/>
          <w:iCs/>
          <w:sz w:val="32"/>
          <w:szCs w:val="32"/>
          <w:u w:val="single"/>
          <w:rtl/>
        </w:rPr>
        <w:t>אי לכך נפסק לזיכוי</w:t>
      </w:r>
      <w:r w:rsidRPr="00F00F56">
        <w:rPr>
          <w:rFonts w:hint="cs"/>
          <w:sz w:val="32"/>
          <w:szCs w:val="32"/>
          <w:rtl/>
        </w:rPr>
        <w:t xml:space="preserve"> </w:t>
      </w:r>
    </w:p>
    <w:p w14:paraId="71EE90D9" w14:textId="2E20B2E1" w:rsidR="00EF68B1" w:rsidRPr="00AF19B6" w:rsidRDefault="00EF68B1" w:rsidP="00AF19B6">
      <w:pPr>
        <w:rPr>
          <w:sz w:val="32"/>
          <w:szCs w:val="32"/>
          <w:rtl/>
        </w:rPr>
      </w:pPr>
      <w:proofErr w:type="spellStart"/>
      <w:r w:rsidRPr="00F00F56">
        <w:rPr>
          <w:rFonts w:hint="cs"/>
          <w:sz w:val="32"/>
          <w:szCs w:val="32"/>
          <w:rtl/>
        </w:rPr>
        <w:t>ציטוט</w:t>
      </w:r>
      <w:r w:rsidR="00AF19B6">
        <w:rPr>
          <w:rFonts w:hint="cs"/>
          <w:sz w:val="32"/>
          <w:szCs w:val="32"/>
          <w:rtl/>
        </w:rPr>
        <w:t>,,,,,</w:t>
      </w:r>
      <w:r w:rsidRPr="00CA4EB3">
        <w:rPr>
          <w:rFonts w:ascii="David" w:eastAsia="Times New Roman" w:hAnsi="David" w:cs="David" w:hint="cs"/>
          <w:b/>
          <w:bCs/>
          <w:color w:val="000000"/>
          <w:sz w:val="24"/>
          <w:szCs w:val="24"/>
          <w:rtl/>
        </w:rPr>
        <w:t>בנוגע</w:t>
      </w:r>
      <w:proofErr w:type="spellEnd"/>
      <w:r w:rsidRPr="00CA4EB3">
        <w:rPr>
          <w:rFonts w:ascii="David" w:eastAsia="Times New Roman" w:hAnsi="David" w:cs="David" w:hint="cs"/>
          <w:b/>
          <w:bCs/>
          <w:color w:val="000000"/>
          <w:sz w:val="24"/>
          <w:szCs w:val="24"/>
          <w:rtl/>
        </w:rPr>
        <w:t xml:space="preserve"> למקומות </w:t>
      </w:r>
      <w:proofErr w:type="spellStart"/>
      <w:r w:rsidRPr="00CA4EB3">
        <w:rPr>
          <w:rFonts w:ascii="David" w:eastAsia="Times New Roman" w:hAnsi="David" w:cs="David" w:hint="cs"/>
          <w:b/>
          <w:bCs/>
          <w:color w:val="000000"/>
          <w:sz w:val="24"/>
          <w:szCs w:val="24"/>
          <w:rtl/>
        </w:rPr>
        <w:t>הרלוונטים</w:t>
      </w:r>
      <w:proofErr w:type="spellEnd"/>
      <w:r w:rsidRPr="00CA4EB3">
        <w:rPr>
          <w:rFonts w:ascii="David" w:eastAsia="Times New Roman" w:hAnsi="David" w:cs="David" w:hint="cs"/>
          <w:b/>
          <w:bCs/>
          <w:color w:val="000000"/>
          <w:sz w:val="24"/>
          <w:szCs w:val="24"/>
          <w:rtl/>
        </w:rPr>
        <w:t xml:space="preserve"> לסימון איקס </w:t>
      </w:r>
    </w:p>
    <w:p w14:paraId="6837D52F" w14:textId="77777777" w:rsidR="00EF68B1" w:rsidRPr="00CA4EB3" w:rsidRDefault="00EF68B1" w:rsidP="00EF68B1">
      <w:pPr>
        <w:shd w:val="clear" w:color="auto" w:fill="FFFFFF"/>
        <w:spacing w:line="360" w:lineRule="atLeast"/>
        <w:ind w:left="586" w:firstLine="226"/>
        <w:jc w:val="both"/>
        <w:rPr>
          <w:rFonts w:ascii="Times New Roman" w:eastAsia="Times New Roman" w:hAnsi="Times New Roman" w:cs="Times New Roman"/>
          <w:b/>
          <w:bCs/>
          <w:color w:val="000000"/>
          <w:sz w:val="24"/>
          <w:szCs w:val="24"/>
          <w:rtl/>
        </w:rPr>
      </w:pPr>
      <w:r w:rsidRPr="00CA4EB3">
        <w:rPr>
          <w:rFonts w:ascii="David" w:eastAsia="Times New Roman" w:hAnsi="David" w:cs="David"/>
          <w:b/>
          <w:bCs/>
          <w:color w:val="000000"/>
          <w:sz w:val="24"/>
          <w:szCs w:val="24"/>
          <w:rtl/>
        </w:rPr>
        <w:t>סעיף א' – "סימון מקום אסור לחניה –בתוך קטע ארוך יותר אשר החניה בו מותרת..".</w:t>
      </w:r>
    </w:p>
    <w:p w14:paraId="40FA4BC2" w14:textId="77777777" w:rsidR="00EF68B1" w:rsidRPr="00CA4EB3" w:rsidRDefault="00EF68B1" w:rsidP="00EF68B1">
      <w:pPr>
        <w:shd w:val="clear" w:color="auto" w:fill="FFFFFF"/>
        <w:spacing w:line="360" w:lineRule="atLeast"/>
        <w:ind w:left="812"/>
        <w:jc w:val="both"/>
        <w:rPr>
          <w:rFonts w:ascii="Times New Roman" w:eastAsia="Times New Roman" w:hAnsi="Times New Roman" w:cs="Times New Roman"/>
          <w:b/>
          <w:bCs/>
          <w:color w:val="000000"/>
          <w:sz w:val="24"/>
          <w:szCs w:val="24"/>
          <w:rtl/>
        </w:rPr>
      </w:pPr>
      <w:r w:rsidRPr="00CA4EB3">
        <w:rPr>
          <w:rFonts w:ascii="David" w:eastAsia="Times New Roman" w:hAnsi="David" w:cs="David"/>
          <w:b/>
          <w:bCs/>
          <w:color w:val="000000"/>
          <w:sz w:val="24"/>
          <w:szCs w:val="24"/>
          <w:rtl/>
        </w:rPr>
        <w:t>סעיף ד' – "ככלל, אין לסמן סימון זה במקומות שבהם החניה ו/או העצירה האסורים ממילא, באמצעות תמרורים 432, 433</w:t>
      </w:r>
      <w:r w:rsidRPr="00CA4EB3">
        <w:rPr>
          <w:rFonts w:ascii="David" w:eastAsia="Times New Roman" w:hAnsi="David" w:cs="David" w:hint="cs"/>
          <w:b/>
          <w:bCs/>
          <w:color w:val="000000"/>
          <w:sz w:val="24"/>
          <w:szCs w:val="24"/>
          <w:rtl/>
        </w:rPr>
        <w:t>(תמרור איסור חניה או עצירה)</w:t>
      </w:r>
      <w:r w:rsidRPr="00CA4EB3">
        <w:rPr>
          <w:rFonts w:ascii="David" w:eastAsia="Times New Roman" w:hAnsi="David" w:cs="David"/>
          <w:b/>
          <w:bCs/>
          <w:color w:val="000000"/>
          <w:sz w:val="24"/>
          <w:szCs w:val="24"/>
          <w:rtl/>
        </w:rPr>
        <w:t xml:space="preserve"> או 818 </w:t>
      </w:r>
      <w:r w:rsidRPr="00CA4EB3">
        <w:rPr>
          <w:rFonts w:ascii="David" w:eastAsia="Times New Roman" w:hAnsi="David" w:cs="David" w:hint="cs"/>
          <w:b/>
          <w:bCs/>
          <w:color w:val="000000"/>
          <w:sz w:val="24"/>
          <w:szCs w:val="24"/>
          <w:rtl/>
        </w:rPr>
        <w:t>(אבני שפה צבועות באדום לבן )</w:t>
      </w:r>
      <w:r w:rsidRPr="00CA4EB3">
        <w:rPr>
          <w:rFonts w:ascii="David" w:eastAsia="Times New Roman" w:hAnsi="David" w:cs="David"/>
          <w:b/>
          <w:bCs/>
          <w:color w:val="000000"/>
          <w:sz w:val="24"/>
          <w:szCs w:val="24"/>
          <w:rtl/>
        </w:rPr>
        <w:t>או במקומות שפורטו בתקנה 72(א)" מצ"ב החלק הרלוונטי בהנחיה ומסומן ב'.</w:t>
      </w:r>
    </w:p>
    <w:p w14:paraId="5D392997" w14:textId="63279EE2" w:rsidR="00EF68B1" w:rsidRDefault="00EF68B1" w:rsidP="00EF68B1">
      <w:pPr>
        <w:shd w:val="clear" w:color="auto" w:fill="FFFFFF"/>
        <w:spacing w:line="360" w:lineRule="atLeast"/>
        <w:ind w:left="812"/>
        <w:jc w:val="both"/>
        <w:rPr>
          <w:rFonts w:ascii="Times New Roman" w:eastAsia="Times New Roman" w:hAnsi="Times New Roman" w:cs="Times New Roman"/>
          <w:color w:val="000000"/>
          <w:sz w:val="27"/>
          <w:szCs w:val="27"/>
          <w:rtl/>
        </w:rPr>
      </w:pPr>
    </w:p>
    <w:p w14:paraId="02073612" w14:textId="69B20E94" w:rsidR="00607815" w:rsidRDefault="00607815" w:rsidP="00EF68B1">
      <w:pPr>
        <w:shd w:val="clear" w:color="auto" w:fill="FFFFFF"/>
        <w:spacing w:line="360" w:lineRule="atLeast"/>
        <w:ind w:left="812"/>
        <w:jc w:val="both"/>
        <w:rPr>
          <w:rFonts w:ascii="Times New Roman" w:eastAsia="Times New Roman" w:hAnsi="Times New Roman" w:cs="Times New Roman"/>
          <w:color w:val="000000"/>
          <w:sz w:val="27"/>
          <w:szCs w:val="27"/>
          <w:rtl/>
        </w:rPr>
      </w:pPr>
    </w:p>
    <w:p w14:paraId="6EE62CE4" w14:textId="0F55119B" w:rsidR="00607815" w:rsidRDefault="00607815" w:rsidP="00EF68B1">
      <w:pPr>
        <w:shd w:val="clear" w:color="auto" w:fill="FFFFFF"/>
        <w:spacing w:line="360" w:lineRule="atLeast"/>
        <w:ind w:left="812"/>
        <w:jc w:val="both"/>
        <w:rPr>
          <w:rFonts w:ascii="Times New Roman" w:eastAsia="Times New Roman" w:hAnsi="Times New Roman" w:cs="Times New Roman"/>
          <w:color w:val="000000"/>
          <w:sz w:val="27"/>
          <w:szCs w:val="27"/>
          <w:rtl/>
        </w:rPr>
      </w:pPr>
    </w:p>
    <w:p w14:paraId="0F2EA39C" w14:textId="77777777" w:rsidR="00607815" w:rsidRPr="00607815" w:rsidRDefault="00607815" w:rsidP="00607815">
      <w:pPr>
        <w:spacing w:line="256" w:lineRule="auto"/>
        <w:rPr>
          <w:b/>
          <w:bCs/>
          <w:sz w:val="48"/>
          <w:szCs w:val="48"/>
        </w:rPr>
      </w:pPr>
      <w:r w:rsidRPr="00607815">
        <w:rPr>
          <w:rFonts w:hint="cs"/>
          <w:b/>
          <w:bCs/>
          <w:sz w:val="48"/>
          <w:szCs w:val="48"/>
          <w:rtl/>
        </w:rPr>
        <w:t>לחצן-חניה תחום</w:t>
      </w:r>
      <w:r w:rsidRPr="00607815">
        <w:rPr>
          <w:b/>
          <w:bCs/>
          <w:sz w:val="48"/>
          <w:szCs w:val="48"/>
          <w:rtl/>
        </w:rPr>
        <w:t xml:space="preserve"> צומת</w:t>
      </w:r>
    </w:p>
    <w:p w14:paraId="0B474827" w14:textId="77777777" w:rsidR="00607815" w:rsidRPr="00607815" w:rsidRDefault="00607815" w:rsidP="00607815">
      <w:pPr>
        <w:spacing w:line="256" w:lineRule="auto"/>
        <w:rPr>
          <w:sz w:val="32"/>
          <w:szCs w:val="32"/>
          <w:rtl/>
        </w:rPr>
      </w:pPr>
    </w:p>
    <w:p w14:paraId="48A7C7A6" w14:textId="77777777" w:rsidR="00607815" w:rsidRPr="00607815" w:rsidRDefault="00607815" w:rsidP="00607815">
      <w:pPr>
        <w:spacing w:line="256" w:lineRule="auto"/>
        <w:rPr>
          <w:i/>
          <w:iCs/>
          <w:sz w:val="24"/>
          <w:szCs w:val="24"/>
          <w:u w:val="single"/>
          <w:rtl/>
        </w:rPr>
      </w:pPr>
      <w:r w:rsidRPr="00607815">
        <w:rPr>
          <w:i/>
          <w:iCs/>
          <w:sz w:val="24"/>
          <w:szCs w:val="24"/>
          <w:u w:val="single"/>
          <w:rtl/>
        </w:rPr>
        <w:t>מדינת ישראל נ</w:t>
      </w:r>
      <w:r w:rsidRPr="00607815">
        <w:rPr>
          <w:rFonts w:hint="cs"/>
          <w:i/>
          <w:iCs/>
          <w:sz w:val="24"/>
          <w:szCs w:val="24"/>
          <w:u w:val="single"/>
          <w:rtl/>
        </w:rPr>
        <w:t>גד</w:t>
      </w:r>
      <w:r w:rsidRPr="00607815">
        <w:rPr>
          <w:i/>
          <w:iCs/>
          <w:sz w:val="24"/>
          <w:szCs w:val="24"/>
          <w:u w:val="single"/>
          <w:rtl/>
        </w:rPr>
        <w:t xml:space="preserve"> ערן </w:t>
      </w:r>
      <w:proofErr w:type="spellStart"/>
      <w:r w:rsidRPr="00607815">
        <w:rPr>
          <w:i/>
          <w:iCs/>
          <w:sz w:val="24"/>
          <w:szCs w:val="24"/>
          <w:u w:val="single"/>
          <w:rtl/>
        </w:rPr>
        <w:t>רוזנבלט</w:t>
      </w:r>
      <w:proofErr w:type="spellEnd"/>
    </w:p>
    <w:p w14:paraId="67A31015" w14:textId="77777777" w:rsidR="00607815" w:rsidRPr="00607815" w:rsidRDefault="00607815" w:rsidP="00607815">
      <w:pPr>
        <w:spacing w:line="256" w:lineRule="auto"/>
        <w:rPr>
          <w:i/>
          <w:iCs/>
          <w:sz w:val="24"/>
          <w:szCs w:val="24"/>
          <w:u w:val="single"/>
          <w:rtl/>
        </w:rPr>
      </w:pPr>
      <w:r w:rsidRPr="00607815">
        <w:rPr>
          <w:rFonts w:hint="cs"/>
          <w:i/>
          <w:iCs/>
          <w:sz w:val="24"/>
          <w:szCs w:val="24"/>
          <w:u w:val="single"/>
          <w:rtl/>
        </w:rPr>
        <w:t xml:space="preserve">כבוד </w:t>
      </w:r>
      <w:r w:rsidRPr="00607815">
        <w:rPr>
          <w:i/>
          <w:iCs/>
          <w:sz w:val="24"/>
          <w:szCs w:val="24"/>
          <w:u w:val="single"/>
          <w:rtl/>
        </w:rPr>
        <w:t xml:space="preserve">השופט דניאל מרדכי </w:t>
      </w:r>
      <w:proofErr w:type="spellStart"/>
      <w:r w:rsidRPr="00607815">
        <w:rPr>
          <w:i/>
          <w:iCs/>
          <w:sz w:val="24"/>
          <w:szCs w:val="24"/>
          <w:u w:val="single"/>
          <w:rtl/>
        </w:rPr>
        <w:t>דמביץ</w:t>
      </w:r>
      <w:proofErr w:type="spellEnd"/>
      <w:r w:rsidRPr="00607815">
        <w:rPr>
          <w:i/>
          <w:iCs/>
          <w:sz w:val="24"/>
          <w:szCs w:val="24"/>
          <w:u w:val="single"/>
          <w:rtl/>
        </w:rPr>
        <w:t xml:space="preserve"> </w:t>
      </w:r>
    </w:p>
    <w:p w14:paraId="75ACDB3B" w14:textId="77777777" w:rsidR="00607815" w:rsidRPr="00607815" w:rsidRDefault="00607815" w:rsidP="00607815">
      <w:pPr>
        <w:spacing w:line="256" w:lineRule="auto"/>
        <w:rPr>
          <w:i/>
          <w:iCs/>
          <w:sz w:val="24"/>
          <w:szCs w:val="24"/>
          <w:u w:val="single"/>
          <w:rtl/>
        </w:rPr>
      </w:pPr>
      <w:r w:rsidRPr="00607815">
        <w:rPr>
          <w:i/>
          <w:iCs/>
          <w:sz w:val="24"/>
          <w:szCs w:val="24"/>
          <w:u w:val="single"/>
          <w:rtl/>
        </w:rPr>
        <w:t>מספר תיק -10699-08-17</w:t>
      </w:r>
    </w:p>
    <w:p w14:paraId="03634BF7" w14:textId="77777777" w:rsidR="00607815" w:rsidRPr="00607815" w:rsidRDefault="00607815" w:rsidP="00607815">
      <w:pPr>
        <w:spacing w:line="256" w:lineRule="auto"/>
        <w:rPr>
          <w:sz w:val="32"/>
          <w:szCs w:val="32"/>
          <w:rtl/>
        </w:rPr>
      </w:pPr>
    </w:p>
    <w:p w14:paraId="1365FB01" w14:textId="77777777" w:rsidR="00607815" w:rsidRPr="00607815" w:rsidRDefault="00607815" w:rsidP="00607815">
      <w:pPr>
        <w:spacing w:line="256" w:lineRule="auto"/>
        <w:rPr>
          <w:sz w:val="32"/>
          <w:szCs w:val="32"/>
          <w:rtl/>
        </w:rPr>
      </w:pPr>
      <w:r w:rsidRPr="00607815">
        <w:rPr>
          <w:sz w:val="32"/>
          <w:szCs w:val="32"/>
          <w:rtl/>
        </w:rPr>
        <w:t>הנאשם קיבל דוח חניה  בגין עבירה של חניה בצומת</w:t>
      </w:r>
    </w:p>
    <w:p w14:paraId="4A5B18A6" w14:textId="77777777" w:rsidR="00607815" w:rsidRPr="00607815" w:rsidRDefault="00607815" w:rsidP="00607815">
      <w:pPr>
        <w:spacing w:line="256" w:lineRule="auto"/>
        <w:rPr>
          <w:sz w:val="32"/>
          <w:szCs w:val="32"/>
          <w:rtl/>
        </w:rPr>
      </w:pPr>
      <w:r w:rsidRPr="00607815">
        <w:rPr>
          <w:b/>
          <w:bCs/>
          <w:sz w:val="32"/>
          <w:szCs w:val="32"/>
          <w:u w:val="single"/>
          <w:rtl/>
        </w:rPr>
        <w:t>הנאשם טען</w:t>
      </w:r>
      <w:r w:rsidRPr="00607815">
        <w:rPr>
          <w:sz w:val="32"/>
          <w:szCs w:val="32"/>
          <w:rtl/>
        </w:rPr>
        <w:t xml:space="preserve"> </w:t>
      </w:r>
    </w:p>
    <w:p w14:paraId="23CD767E" w14:textId="77777777" w:rsidR="00607815" w:rsidRPr="00607815" w:rsidRDefault="00607815" w:rsidP="00607815">
      <w:pPr>
        <w:spacing w:line="256" w:lineRule="auto"/>
        <w:rPr>
          <w:sz w:val="32"/>
          <w:szCs w:val="32"/>
          <w:rtl/>
        </w:rPr>
      </w:pPr>
      <w:r w:rsidRPr="00607815">
        <w:rPr>
          <w:sz w:val="32"/>
          <w:szCs w:val="32"/>
          <w:rtl/>
        </w:rPr>
        <w:t>שבתחילת הרחוב הוצב תמרור 626 המורה על חניה בתשלום</w:t>
      </w:r>
      <w:r w:rsidRPr="00607815">
        <w:rPr>
          <w:rFonts w:hint="cs"/>
          <w:sz w:val="32"/>
          <w:szCs w:val="32"/>
          <w:rtl/>
        </w:rPr>
        <w:t>,</w:t>
      </w:r>
      <w:r w:rsidRPr="00607815">
        <w:rPr>
          <w:sz w:val="32"/>
          <w:szCs w:val="32"/>
          <w:rtl/>
        </w:rPr>
        <w:t xml:space="preserve"> והוא תקף גם היכן שחנה </w:t>
      </w:r>
      <w:r w:rsidRPr="00607815">
        <w:rPr>
          <w:rFonts w:hint="cs"/>
          <w:sz w:val="32"/>
          <w:szCs w:val="32"/>
          <w:rtl/>
        </w:rPr>
        <w:t>.</w:t>
      </w:r>
    </w:p>
    <w:p w14:paraId="1C477F9D" w14:textId="77777777" w:rsidR="00607815" w:rsidRPr="00607815" w:rsidRDefault="00607815" w:rsidP="00607815">
      <w:pPr>
        <w:spacing w:line="256" w:lineRule="auto"/>
        <w:rPr>
          <w:sz w:val="32"/>
          <w:szCs w:val="32"/>
          <w:rtl/>
        </w:rPr>
      </w:pPr>
      <w:r w:rsidRPr="00607815">
        <w:rPr>
          <w:b/>
          <w:bCs/>
          <w:sz w:val="32"/>
          <w:szCs w:val="32"/>
          <w:u w:val="single"/>
          <w:rtl/>
        </w:rPr>
        <w:t>בית המשפט זיכה את הנאשם</w:t>
      </w:r>
      <w:r w:rsidRPr="00607815">
        <w:rPr>
          <w:sz w:val="32"/>
          <w:szCs w:val="32"/>
          <w:rtl/>
        </w:rPr>
        <w:t xml:space="preserve"> </w:t>
      </w:r>
    </w:p>
    <w:p w14:paraId="7DF77A94" w14:textId="77777777" w:rsidR="00607815" w:rsidRPr="00607815" w:rsidRDefault="00607815" w:rsidP="00607815">
      <w:pPr>
        <w:spacing w:line="256" w:lineRule="auto"/>
        <w:rPr>
          <w:sz w:val="32"/>
          <w:szCs w:val="32"/>
          <w:rtl/>
        </w:rPr>
      </w:pPr>
      <w:r w:rsidRPr="00607815">
        <w:rPr>
          <w:sz w:val="32"/>
          <w:szCs w:val="32"/>
          <w:rtl/>
        </w:rPr>
        <w:t xml:space="preserve">וקבע בתוספת להודעות התעבורה קביעת לוח תמרורים נקבע פירושו של תמרור626 </w:t>
      </w:r>
      <w:r w:rsidRPr="00607815">
        <w:rPr>
          <w:rFonts w:hint="cs"/>
          <w:sz w:val="32"/>
          <w:szCs w:val="32"/>
          <w:rtl/>
        </w:rPr>
        <w:t>.</w:t>
      </w:r>
      <w:r w:rsidRPr="00607815">
        <w:rPr>
          <w:sz w:val="32"/>
          <w:szCs w:val="32"/>
          <w:rtl/>
        </w:rPr>
        <w:t xml:space="preserve">שחל עד לצומת הקרוב למקום הצבתו </w:t>
      </w:r>
      <w:r w:rsidRPr="00607815">
        <w:rPr>
          <w:rFonts w:hint="cs"/>
          <w:sz w:val="32"/>
          <w:szCs w:val="32"/>
          <w:rtl/>
        </w:rPr>
        <w:t>,</w:t>
      </w:r>
      <w:r w:rsidRPr="00607815">
        <w:rPr>
          <w:sz w:val="32"/>
          <w:szCs w:val="32"/>
          <w:rtl/>
        </w:rPr>
        <w:t xml:space="preserve">ולא נקבע כי </w:t>
      </w:r>
      <w:r w:rsidRPr="00607815">
        <w:rPr>
          <w:sz w:val="32"/>
          <w:szCs w:val="32"/>
          <w:rtl/>
        </w:rPr>
        <w:lastRenderedPageBreak/>
        <w:t>הוא חל עד  12 מטרים שלפני הצומת הקרוב</w:t>
      </w:r>
      <w:r w:rsidRPr="00607815">
        <w:rPr>
          <w:rFonts w:hint="cs"/>
          <w:sz w:val="32"/>
          <w:szCs w:val="32"/>
          <w:rtl/>
        </w:rPr>
        <w:t xml:space="preserve"> </w:t>
      </w:r>
      <w:r w:rsidRPr="00607815">
        <w:rPr>
          <w:sz w:val="32"/>
          <w:szCs w:val="32"/>
          <w:rtl/>
        </w:rPr>
        <w:t>משמע</w:t>
      </w:r>
      <w:r w:rsidRPr="00607815">
        <w:rPr>
          <w:rFonts w:hint="cs"/>
          <w:sz w:val="32"/>
          <w:szCs w:val="32"/>
          <w:rtl/>
        </w:rPr>
        <w:t>,</w:t>
      </w:r>
      <w:r w:rsidRPr="00607815">
        <w:rPr>
          <w:sz w:val="32"/>
          <w:szCs w:val="32"/>
          <w:rtl/>
        </w:rPr>
        <w:t xml:space="preserve"> בהיעדר תמרור המפסיק את תחולתו של תמרור 626</w:t>
      </w:r>
      <w:r w:rsidRPr="00607815">
        <w:rPr>
          <w:rFonts w:hint="cs"/>
          <w:sz w:val="32"/>
          <w:szCs w:val="32"/>
          <w:rtl/>
        </w:rPr>
        <w:t>,</w:t>
      </w:r>
      <w:r w:rsidRPr="00607815">
        <w:rPr>
          <w:sz w:val="32"/>
          <w:szCs w:val="32"/>
          <w:rtl/>
        </w:rPr>
        <w:t xml:space="preserve"> הוא חל עד הצומת הקרוב ולא מטר לפניה החניה לפי תמרור 626 גוברת על תקנה 72 אשר לפיה ניתן הדוח ולכן הדוח בוטל </w:t>
      </w:r>
    </w:p>
    <w:p w14:paraId="1A268A16" w14:textId="77777777" w:rsidR="00607815" w:rsidRPr="00607815" w:rsidRDefault="00607815" w:rsidP="00607815">
      <w:pPr>
        <w:spacing w:line="256" w:lineRule="auto"/>
      </w:pPr>
    </w:p>
    <w:p w14:paraId="4D9114A4" w14:textId="51D1AD4C" w:rsidR="00607815" w:rsidRPr="00607815" w:rsidRDefault="00607815" w:rsidP="00EF68B1">
      <w:pPr>
        <w:shd w:val="clear" w:color="auto" w:fill="FFFFFF"/>
        <w:spacing w:line="360" w:lineRule="atLeast"/>
        <w:ind w:left="812"/>
        <w:jc w:val="both"/>
        <w:rPr>
          <w:rFonts w:ascii="Times New Roman" w:eastAsia="Times New Roman" w:hAnsi="Times New Roman" w:cs="Times New Roman"/>
          <w:color w:val="000000"/>
          <w:sz w:val="27"/>
          <w:szCs w:val="27"/>
          <w:rtl/>
        </w:rPr>
      </w:pPr>
    </w:p>
    <w:p w14:paraId="73F20EA7" w14:textId="282918E7" w:rsidR="00607815" w:rsidRDefault="00607815" w:rsidP="00EF68B1">
      <w:pPr>
        <w:shd w:val="clear" w:color="auto" w:fill="FFFFFF"/>
        <w:spacing w:line="360" w:lineRule="atLeast"/>
        <w:ind w:left="812"/>
        <w:jc w:val="both"/>
        <w:rPr>
          <w:rFonts w:ascii="Times New Roman" w:eastAsia="Times New Roman" w:hAnsi="Times New Roman" w:cs="Times New Roman"/>
          <w:color w:val="000000"/>
          <w:sz w:val="27"/>
          <w:szCs w:val="27"/>
          <w:rtl/>
        </w:rPr>
      </w:pPr>
    </w:p>
    <w:p w14:paraId="4BAD0FB0" w14:textId="493FAE80" w:rsidR="00607815" w:rsidRDefault="00607815" w:rsidP="00EF68B1">
      <w:pPr>
        <w:shd w:val="clear" w:color="auto" w:fill="FFFFFF"/>
        <w:spacing w:line="360" w:lineRule="atLeast"/>
        <w:ind w:left="812"/>
        <w:jc w:val="both"/>
        <w:rPr>
          <w:rFonts w:ascii="Times New Roman" w:eastAsia="Times New Roman" w:hAnsi="Times New Roman" w:cs="Times New Roman"/>
          <w:color w:val="000000"/>
          <w:sz w:val="27"/>
          <w:szCs w:val="27"/>
          <w:rtl/>
        </w:rPr>
      </w:pPr>
    </w:p>
    <w:p w14:paraId="2B163CFE" w14:textId="77777777" w:rsidR="00607815" w:rsidRPr="00F00F56" w:rsidRDefault="00607815" w:rsidP="00EF68B1">
      <w:pPr>
        <w:shd w:val="clear" w:color="auto" w:fill="FFFFFF"/>
        <w:spacing w:line="360" w:lineRule="atLeast"/>
        <w:ind w:left="812"/>
        <w:jc w:val="both"/>
        <w:rPr>
          <w:rFonts w:ascii="Times New Roman" w:eastAsia="Times New Roman" w:hAnsi="Times New Roman" w:cs="Times New Roman"/>
          <w:color w:val="000000"/>
          <w:sz w:val="27"/>
          <w:szCs w:val="27"/>
          <w:rtl/>
        </w:rPr>
      </w:pPr>
    </w:p>
    <w:p w14:paraId="1D7E0A0F" w14:textId="0C178BB8" w:rsidR="00AF19B6" w:rsidRDefault="00AF19B6" w:rsidP="00EF68B1">
      <w:pPr>
        <w:rPr>
          <w:b/>
          <w:bCs/>
          <w:sz w:val="44"/>
          <w:szCs w:val="44"/>
          <w:rtl/>
        </w:rPr>
      </w:pPr>
      <w:r>
        <w:rPr>
          <w:rFonts w:hint="cs"/>
          <w:b/>
          <w:bCs/>
          <w:sz w:val="44"/>
          <w:szCs w:val="44"/>
          <w:rtl/>
        </w:rPr>
        <w:t xml:space="preserve">לחצן -תחום </w:t>
      </w:r>
      <w:r w:rsidR="00EF68B1" w:rsidRPr="00F00F56">
        <w:rPr>
          <w:rFonts w:hint="cs"/>
          <w:b/>
          <w:bCs/>
          <w:sz w:val="44"/>
          <w:szCs w:val="44"/>
          <w:rtl/>
        </w:rPr>
        <w:t xml:space="preserve">ברז כיבוי </w:t>
      </w:r>
    </w:p>
    <w:p w14:paraId="3DCBDEF1" w14:textId="4162F32B" w:rsidR="00EF68B1" w:rsidRPr="00F00F56" w:rsidRDefault="00AF19B6" w:rsidP="00EF68B1">
      <w:pPr>
        <w:rPr>
          <w:b/>
          <w:bCs/>
          <w:sz w:val="44"/>
          <w:szCs w:val="44"/>
          <w:rtl/>
        </w:rPr>
      </w:pPr>
      <w:r>
        <w:rPr>
          <w:rFonts w:hint="cs"/>
          <w:b/>
          <w:bCs/>
          <w:sz w:val="44"/>
          <w:szCs w:val="44"/>
          <w:rtl/>
        </w:rPr>
        <w:t xml:space="preserve">אם </w:t>
      </w:r>
      <w:r w:rsidR="00EF68B1" w:rsidRPr="00F00F56">
        <w:rPr>
          <w:rFonts w:hint="cs"/>
          <w:b/>
          <w:bCs/>
          <w:sz w:val="44"/>
          <w:szCs w:val="44"/>
          <w:rtl/>
        </w:rPr>
        <w:t>אין סימון על הכביש/השול</w:t>
      </w:r>
    </w:p>
    <w:p w14:paraId="51349512" w14:textId="77777777" w:rsidR="00EF68B1" w:rsidRPr="00F00F56" w:rsidRDefault="00EF68B1" w:rsidP="00EF68B1">
      <w:pPr>
        <w:rPr>
          <w:sz w:val="28"/>
          <w:szCs w:val="28"/>
        </w:rPr>
      </w:pPr>
      <w:r w:rsidRPr="00F00F56">
        <w:rPr>
          <w:rFonts w:hint="cs"/>
          <w:sz w:val="28"/>
          <w:szCs w:val="28"/>
          <w:rtl/>
        </w:rPr>
        <w:t xml:space="preserve">במקרה זה דינו של הדו"ח </w:t>
      </w:r>
      <w:proofErr w:type="spellStart"/>
      <w:r w:rsidRPr="00F00F56">
        <w:rPr>
          <w:rFonts w:hint="cs"/>
          <w:sz w:val="28"/>
          <w:szCs w:val="28"/>
          <w:rtl/>
        </w:rPr>
        <w:t>ליבטל</w:t>
      </w:r>
      <w:proofErr w:type="spellEnd"/>
      <w:r w:rsidRPr="00F00F56">
        <w:rPr>
          <w:rFonts w:hint="cs"/>
          <w:sz w:val="28"/>
          <w:szCs w:val="28"/>
          <w:rtl/>
        </w:rPr>
        <w:t xml:space="preserve"> עקב הרשום מטה </w:t>
      </w:r>
    </w:p>
    <w:p w14:paraId="6947C55A" w14:textId="77777777" w:rsidR="00EF68B1" w:rsidRPr="00AF19B6" w:rsidRDefault="00EF68B1" w:rsidP="00EF68B1">
      <w:pPr>
        <w:rPr>
          <w:sz w:val="28"/>
          <w:szCs w:val="28"/>
          <w:rtl/>
        </w:rPr>
      </w:pPr>
      <w:r w:rsidRPr="00AF19B6">
        <w:rPr>
          <w:sz w:val="28"/>
          <w:szCs w:val="28"/>
        </w:rPr>
        <w:t>72</w:t>
      </w:r>
      <w:r w:rsidRPr="00AF19B6">
        <w:rPr>
          <w:rStyle w:val="default"/>
          <w:rFonts w:ascii="FrankRuehl" w:hAnsi="FrankRuehl" w:cs="FrankRuehl"/>
          <w:color w:val="000000"/>
          <w:sz w:val="28"/>
          <w:szCs w:val="28"/>
          <w:rtl/>
        </w:rPr>
        <w:t>א)  לא יעצור אדם רכב, לא יעמידנו, לא יחנהו ולא ישאירנו עומד, כולו או חלק ממנו, באחד המקומות המנויים להלן, אלא לשם מניעת תאונה או לשם מילוי אחרי הוראה מהוראות תקנות אלה או אם סומן בתמרור אחרת; ואלה המקומות</w:t>
      </w:r>
      <w:r w:rsidRPr="00AF19B6">
        <w:rPr>
          <w:rStyle w:val="default"/>
          <w:rFonts w:ascii="FrankRuehl" w:hAnsi="FrankRuehl" w:cs="FrankRuehl"/>
          <w:color w:val="000000"/>
          <w:sz w:val="28"/>
          <w:szCs w:val="28"/>
        </w:rPr>
        <w:t>:</w:t>
      </w:r>
    </w:p>
    <w:p w14:paraId="027FA80D" w14:textId="496E35AF" w:rsidR="00EF68B1" w:rsidRPr="00AF19B6" w:rsidRDefault="00AF19B6" w:rsidP="00EF68B1">
      <w:pPr>
        <w:pStyle w:val="p22"/>
        <w:bidi/>
        <w:spacing w:before="72" w:beforeAutospacing="0" w:after="0" w:afterAutospacing="0"/>
        <w:ind w:left="1021" w:right="1134"/>
        <w:jc w:val="both"/>
        <w:rPr>
          <w:color w:val="000000"/>
          <w:sz w:val="28"/>
          <w:szCs w:val="28"/>
          <w:rtl/>
        </w:rPr>
      </w:pPr>
      <w:r w:rsidRPr="00AF19B6">
        <w:rPr>
          <w:rStyle w:val="default"/>
          <w:rFonts w:ascii="Time New Roman" w:hAnsi="Time New Roman" w:hint="cs"/>
          <w:b/>
          <w:bCs/>
          <w:color w:val="ED7D31" w:themeColor="accent2"/>
          <w:sz w:val="28"/>
          <w:szCs w:val="28"/>
          <w:rtl/>
        </w:rPr>
        <w:t>תק תשמח 1987</w:t>
      </w:r>
      <w:r w:rsidR="00EF68B1" w:rsidRPr="00AF19B6">
        <w:rPr>
          <w:rStyle w:val="default"/>
          <w:rFonts w:ascii="FrankRuehl" w:hAnsi="FrankRuehl" w:cs="FrankRuehl"/>
          <w:color w:val="000000"/>
          <w:sz w:val="28"/>
          <w:szCs w:val="28"/>
          <w:rtl/>
        </w:rPr>
        <w:t>(5)   בתחום שני מטרים מברז כיבוי (</w:t>
      </w:r>
      <w:proofErr w:type="spellStart"/>
      <w:r w:rsidR="00EF68B1" w:rsidRPr="00AF19B6">
        <w:rPr>
          <w:rStyle w:val="default"/>
          <w:rFonts w:ascii="FrankRuehl" w:hAnsi="FrankRuehl" w:cs="FrankRuehl"/>
          <w:color w:val="000000"/>
          <w:sz w:val="28"/>
          <w:szCs w:val="28"/>
          <w:rtl/>
        </w:rPr>
        <w:t>הידרנט</w:t>
      </w:r>
      <w:proofErr w:type="spellEnd"/>
      <w:r w:rsidR="00EF68B1" w:rsidRPr="00AF19B6">
        <w:rPr>
          <w:rStyle w:val="default"/>
          <w:rFonts w:ascii="FrankRuehl" w:hAnsi="FrankRuehl" w:cs="FrankRuehl"/>
          <w:color w:val="000000"/>
          <w:sz w:val="28"/>
          <w:szCs w:val="28"/>
          <w:rtl/>
        </w:rPr>
        <w:t xml:space="preserve">) כאשר התחום מסומן בסימון על המדרכה או על שולי הכביש או על שניהם, כפי שקבעה רשות </w:t>
      </w:r>
      <w:proofErr w:type="spellStart"/>
      <w:r w:rsidR="00EF68B1" w:rsidRPr="00AF19B6">
        <w:rPr>
          <w:rStyle w:val="default"/>
          <w:rFonts w:ascii="FrankRuehl" w:hAnsi="FrankRuehl" w:cs="FrankRuehl"/>
          <w:color w:val="000000"/>
          <w:sz w:val="28"/>
          <w:szCs w:val="28"/>
          <w:rtl/>
        </w:rPr>
        <w:t>התימרור</w:t>
      </w:r>
      <w:proofErr w:type="spellEnd"/>
      <w:r w:rsidR="00EF68B1" w:rsidRPr="00AF19B6">
        <w:rPr>
          <w:rStyle w:val="default"/>
          <w:rFonts w:ascii="FrankRuehl" w:hAnsi="FrankRuehl" w:cs="FrankRuehl"/>
          <w:color w:val="000000"/>
          <w:sz w:val="28"/>
          <w:szCs w:val="28"/>
          <w:rtl/>
        </w:rPr>
        <w:t xml:space="preserve"> המרכזית;</w:t>
      </w:r>
    </w:p>
    <w:p w14:paraId="765EA761" w14:textId="77777777" w:rsidR="00EF68B1" w:rsidRPr="00AF19B6" w:rsidRDefault="00EF68B1" w:rsidP="00EF68B1">
      <w:pPr>
        <w:pStyle w:val="p22"/>
        <w:bidi/>
        <w:spacing w:before="72" w:beforeAutospacing="0" w:after="0" w:afterAutospacing="0"/>
        <w:ind w:left="1021" w:right="1134"/>
        <w:jc w:val="both"/>
        <w:rPr>
          <w:rFonts w:ascii="Abadi" w:hAnsi="Abadi"/>
          <w:b/>
          <w:bCs/>
          <w:i/>
          <w:iCs/>
          <w:color w:val="000000"/>
          <w:sz w:val="32"/>
          <w:szCs w:val="32"/>
          <w:u w:val="single"/>
          <w:rtl/>
        </w:rPr>
      </w:pPr>
      <w:r w:rsidRPr="00AF19B6">
        <w:rPr>
          <w:rFonts w:ascii="Abadi" w:hAnsi="Abadi"/>
          <w:b/>
          <w:bCs/>
          <w:i/>
          <w:iCs/>
          <w:color w:val="000000"/>
          <w:sz w:val="32"/>
          <w:szCs w:val="32"/>
          <w:u w:val="single"/>
          <w:rtl/>
        </w:rPr>
        <w:t xml:space="preserve">לכן אם המקום לא מתוחם בסימון אן תמרור הדוח אינו חוקי </w:t>
      </w:r>
    </w:p>
    <w:p w14:paraId="28482378" w14:textId="77777777" w:rsidR="00EF68B1" w:rsidRPr="00F00F56" w:rsidRDefault="00EF68B1" w:rsidP="00EF68B1">
      <w:pPr>
        <w:pStyle w:val="p22"/>
        <w:bidi/>
        <w:spacing w:before="72" w:beforeAutospacing="0" w:after="0" w:afterAutospacing="0"/>
        <w:ind w:right="1134"/>
        <w:jc w:val="both"/>
        <w:rPr>
          <w:color w:val="000000"/>
          <w:sz w:val="20"/>
          <w:szCs w:val="20"/>
          <w:rtl/>
        </w:rPr>
      </w:pPr>
    </w:p>
    <w:p w14:paraId="72857B0C" w14:textId="77777777" w:rsidR="00EF68B1" w:rsidRPr="00F00F56" w:rsidRDefault="00EF68B1" w:rsidP="00EF68B1">
      <w:pPr>
        <w:pStyle w:val="p22"/>
        <w:bidi/>
        <w:spacing w:before="72" w:beforeAutospacing="0" w:after="0" w:afterAutospacing="0"/>
        <w:ind w:right="1134"/>
        <w:jc w:val="both"/>
        <w:rPr>
          <w:color w:val="000000"/>
          <w:sz w:val="20"/>
          <w:szCs w:val="20"/>
          <w:rtl/>
        </w:rPr>
      </w:pPr>
    </w:p>
    <w:p w14:paraId="05CE6E01" w14:textId="77777777" w:rsidR="00EF68B1" w:rsidRPr="00F00F56" w:rsidRDefault="00EF68B1" w:rsidP="00EF68B1">
      <w:pPr>
        <w:pStyle w:val="p22"/>
        <w:bidi/>
        <w:spacing w:before="72" w:beforeAutospacing="0" w:after="0" w:afterAutospacing="0"/>
        <w:ind w:right="1134"/>
        <w:jc w:val="both"/>
        <w:rPr>
          <w:color w:val="000000"/>
          <w:sz w:val="20"/>
          <w:szCs w:val="20"/>
          <w:rtl/>
        </w:rPr>
      </w:pPr>
    </w:p>
    <w:p w14:paraId="5B5ECC8A" w14:textId="77777777" w:rsidR="00EF68B1" w:rsidRPr="00F00F56" w:rsidRDefault="00EF68B1" w:rsidP="00EF68B1">
      <w:pPr>
        <w:pStyle w:val="p22"/>
        <w:bidi/>
        <w:spacing w:before="72" w:beforeAutospacing="0" w:after="0" w:afterAutospacing="0"/>
        <w:ind w:right="1134"/>
        <w:jc w:val="both"/>
        <w:rPr>
          <w:color w:val="000000"/>
          <w:sz w:val="20"/>
          <w:szCs w:val="20"/>
          <w:rtl/>
        </w:rPr>
      </w:pPr>
    </w:p>
    <w:p w14:paraId="5ED9C277" w14:textId="38A99411" w:rsidR="00EF68B1" w:rsidRPr="00F00F56" w:rsidRDefault="00AF19B6" w:rsidP="00EF68B1">
      <w:pPr>
        <w:rPr>
          <w:b/>
          <w:bCs/>
          <w:sz w:val="48"/>
          <w:szCs w:val="48"/>
          <w:rtl/>
        </w:rPr>
      </w:pPr>
      <w:r>
        <w:rPr>
          <w:rFonts w:hint="cs"/>
          <w:b/>
          <w:bCs/>
          <w:sz w:val="48"/>
          <w:szCs w:val="48"/>
          <w:rtl/>
        </w:rPr>
        <w:t>לחצן-</w:t>
      </w:r>
      <w:r w:rsidR="00EF68B1" w:rsidRPr="00F00F56">
        <w:rPr>
          <w:rFonts w:hint="cs"/>
          <w:b/>
          <w:bCs/>
          <w:sz w:val="48"/>
          <w:szCs w:val="48"/>
          <w:rtl/>
        </w:rPr>
        <w:t xml:space="preserve">אין תמרור </w:t>
      </w:r>
      <w:r>
        <w:rPr>
          <w:rFonts w:hint="cs"/>
          <w:b/>
          <w:bCs/>
          <w:sz w:val="48"/>
          <w:szCs w:val="48"/>
          <w:rtl/>
        </w:rPr>
        <w:t>א</w:t>
      </w:r>
      <w:r w:rsidR="00EF68B1" w:rsidRPr="00F00F56">
        <w:rPr>
          <w:rFonts w:hint="cs"/>
          <w:b/>
          <w:bCs/>
          <w:sz w:val="48"/>
          <w:szCs w:val="48"/>
          <w:rtl/>
        </w:rPr>
        <w:t xml:space="preserve">וסר </w:t>
      </w:r>
    </w:p>
    <w:p w14:paraId="6306447E" w14:textId="77777777" w:rsidR="00EF68B1" w:rsidRPr="00AF19B6" w:rsidRDefault="00EF68B1" w:rsidP="00EF68B1">
      <w:pPr>
        <w:rPr>
          <w:i/>
          <w:iCs/>
          <w:sz w:val="36"/>
          <w:szCs w:val="36"/>
          <w:u w:val="single"/>
          <w:rtl/>
        </w:rPr>
      </w:pPr>
      <w:r w:rsidRPr="00AF19B6">
        <w:rPr>
          <w:rFonts w:hint="cs"/>
          <w:i/>
          <w:iCs/>
          <w:sz w:val="36"/>
          <w:szCs w:val="36"/>
          <w:u w:val="single"/>
          <w:rtl/>
        </w:rPr>
        <w:t xml:space="preserve">עדיף לצרף גם את הטקסט בעניין אי בהירות תמרור </w:t>
      </w:r>
    </w:p>
    <w:p w14:paraId="027E79E2" w14:textId="77777777" w:rsidR="00EF68B1" w:rsidRPr="00F00F56" w:rsidRDefault="00EF68B1" w:rsidP="00EF68B1">
      <w:pPr>
        <w:rPr>
          <w:i/>
          <w:iCs/>
          <w:sz w:val="36"/>
          <w:szCs w:val="36"/>
          <w:rtl/>
        </w:rPr>
      </w:pPr>
    </w:p>
    <w:p w14:paraId="491679FD" w14:textId="77777777" w:rsidR="00EF68B1" w:rsidRPr="00AF19B6" w:rsidRDefault="00EF68B1" w:rsidP="00EF68B1">
      <w:pPr>
        <w:rPr>
          <w:i/>
          <w:iCs/>
          <w:sz w:val="24"/>
          <w:szCs w:val="24"/>
          <w:u w:val="single"/>
          <w:rtl/>
        </w:rPr>
      </w:pPr>
      <w:r w:rsidRPr="00AF19B6">
        <w:rPr>
          <w:rFonts w:hint="cs"/>
          <w:i/>
          <w:iCs/>
          <w:sz w:val="24"/>
          <w:szCs w:val="24"/>
          <w:u w:val="single"/>
          <w:rtl/>
        </w:rPr>
        <w:t xml:space="preserve">עיריית נתניה נגד חיים יחזקאל </w:t>
      </w:r>
      <w:proofErr w:type="spellStart"/>
      <w:r w:rsidRPr="00AF19B6">
        <w:rPr>
          <w:rFonts w:hint="cs"/>
          <w:i/>
          <w:iCs/>
          <w:sz w:val="24"/>
          <w:szCs w:val="24"/>
          <w:u w:val="single"/>
          <w:rtl/>
        </w:rPr>
        <w:t>סיבק</w:t>
      </w:r>
      <w:proofErr w:type="spellEnd"/>
    </w:p>
    <w:p w14:paraId="7E52C32A" w14:textId="77777777" w:rsidR="00EF68B1" w:rsidRPr="00AF19B6" w:rsidRDefault="00EF68B1" w:rsidP="00EF68B1">
      <w:pPr>
        <w:rPr>
          <w:i/>
          <w:iCs/>
          <w:sz w:val="24"/>
          <w:szCs w:val="24"/>
          <w:u w:val="single"/>
          <w:rtl/>
        </w:rPr>
      </w:pPr>
      <w:r w:rsidRPr="00AF19B6">
        <w:rPr>
          <w:rFonts w:hint="cs"/>
          <w:i/>
          <w:iCs/>
          <w:sz w:val="24"/>
          <w:szCs w:val="24"/>
          <w:u w:val="single"/>
          <w:rtl/>
        </w:rPr>
        <w:t xml:space="preserve">כבוד השופטת סגנית הנשיאה טל </w:t>
      </w:r>
      <w:proofErr w:type="spellStart"/>
      <w:r w:rsidRPr="00AF19B6">
        <w:rPr>
          <w:rFonts w:hint="cs"/>
          <w:i/>
          <w:iCs/>
          <w:sz w:val="24"/>
          <w:szCs w:val="24"/>
          <w:u w:val="single"/>
          <w:rtl/>
        </w:rPr>
        <w:t>אוסטפלד</w:t>
      </w:r>
      <w:proofErr w:type="spellEnd"/>
      <w:r w:rsidRPr="00AF19B6">
        <w:rPr>
          <w:rFonts w:hint="cs"/>
          <w:i/>
          <w:iCs/>
          <w:sz w:val="24"/>
          <w:szCs w:val="24"/>
          <w:u w:val="single"/>
          <w:rtl/>
        </w:rPr>
        <w:t xml:space="preserve"> </w:t>
      </w:r>
      <w:proofErr w:type="spellStart"/>
      <w:r w:rsidRPr="00AF19B6">
        <w:rPr>
          <w:rFonts w:hint="cs"/>
          <w:i/>
          <w:iCs/>
          <w:sz w:val="24"/>
          <w:szCs w:val="24"/>
          <w:u w:val="single"/>
          <w:rtl/>
        </w:rPr>
        <w:t>נאוי</w:t>
      </w:r>
      <w:proofErr w:type="spellEnd"/>
      <w:r w:rsidRPr="00AF19B6">
        <w:rPr>
          <w:rFonts w:hint="cs"/>
          <w:i/>
          <w:iCs/>
          <w:sz w:val="24"/>
          <w:szCs w:val="24"/>
          <w:u w:val="single"/>
          <w:rtl/>
        </w:rPr>
        <w:t xml:space="preserve"> </w:t>
      </w:r>
    </w:p>
    <w:p w14:paraId="48161473" w14:textId="4A1AB7B1" w:rsidR="00EF68B1" w:rsidRDefault="00EF68B1" w:rsidP="00EF68B1">
      <w:pPr>
        <w:rPr>
          <w:sz w:val="24"/>
          <w:szCs w:val="24"/>
          <w:u w:val="single"/>
          <w:rtl/>
        </w:rPr>
      </w:pPr>
      <w:r w:rsidRPr="00AF19B6">
        <w:rPr>
          <w:rFonts w:hint="cs"/>
          <w:i/>
          <w:iCs/>
          <w:sz w:val="24"/>
          <w:szCs w:val="24"/>
          <w:u w:val="single"/>
          <w:rtl/>
        </w:rPr>
        <w:t>4788-08-17 מספר תיק</w:t>
      </w:r>
    </w:p>
    <w:p w14:paraId="7E05DFC8" w14:textId="77777777" w:rsidR="00AF19B6" w:rsidRPr="00AF19B6" w:rsidRDefault="00AF19B6" w:rsidP="00EF68B1">
      <w:pPr>
        <w:rPr>
          <w:sz w:val="24"/>
          <w:szCs w:val="24"/>
          <w:u w:val="single"/>
          <w:rtl/>
        </w:rPr>
      </w:pPr>
    </w:p>
    <w:p w14:paraId="121B52BA" w14:textId="77777777" w:rsidR="00EF68B1" w:rsidRPr="00AF19B6" w:rsidRDefault="00EF68B1" w:rsidP="00EF68B1">
      <w:pPr>
        <w:shd w:val="clear" w:color="auto" w:fill="FFFFFF"/>
        <w:spacing w:after="120" w:line="320" w:lineRule="atLeast"/>
        <w:jc w:val="both"/>
        <w:rPr>
          <w:rFonts w:asciiTheme="minorBidi" w:eastAsia="Times New Roman" w:hAnsiTheme="minorBidi"/>
          <w:color w:val="000000"/>
          <w:sz w:val="28"/>
          <w:szCs w:val="28"/>
        </w:rPr>
      </w:pPr>
      <w:r w:rsidRPr="00AF19B6">
        <w:rPr>
          <w:rFonts w:asciiTheme="minorBidi" w:eastAsia="Times New Roman" w:hAnsiTheme="minorBidi"/>
          <w:color w:val="000000"/>
          <w:sz w:val="28"/>
          <w:szCs w:val="28"/>
          <w:rtl/>
        </w:rPr>
        <w:lastRenderedPageBreak/>
        <w:t xml:space="preserve">כנגד הנאשם </w:t>
      </w:r>
      <w:r w:rsidR="003C4B31" w:rsidRPr="00AF19B6">
        <w:rPr>
          <w:rFonts w:asciiTheme="minorBidi" w:eastAsia="Times New Roman" w:hAnsiTheme="minorBidi"/>
          <w:color w:val="000000"/>
          <w:sz w:val="28"/>
          <w:szCs w:val="28"/>
          <w:rtl/>
        </w:rPr>
        <w:t xml:space="preserve">הוגש כתב אישום </w:t>
      </w:r>
      <w:r w:rsidRPr="00AF19B6">
        <w:rPr>
          <w:rFonts w:asciiTheme="minorBidi" w:eastAsia="Times New Roman" w:hAnsiTheme="minorBidi"/>
          <w:color w:val="000000"/>
          <w:sz w:val="28"/>
          <w:szCs w:val="28"/>
          <w:rtl/>
        </w:rPr>
        <w:t>המייחס לו עבירה של חניה בחניון ציבו</w:t>
      </w:r>
      <w:r w:rsidR="003C4B31" w:rsidRPr="00AF19B6">
        <w:rPr>
          <w:rFonts w:asciiTheme="minorBidi" w:eastAsia="Times New Roman" w:hAnsiTheme="minorBidi"/>
          <w:color w:val="000000"/>
          <w:sz w:val="28"/>
          <w:szCs w:val="28"/>
          <w:rtl/>
        </w:rPr>
        <w:t>רי שלא בתוך אחד השטחים המסומנים...</w:t>
      </w:r>
    </w:p>
    <w:p w14:paraId="3D415FF8" w14:textId="77777777" w:rsidR="00EF68B1" w:rsidRPr="00AF19B6" w:rsidRDefault="00EF68B1" w:rsidP="00EF68B1">
      <w:pPr>
        <w:shd w:val="clear" w:color="auto" w:fill="FFFFFF"/>
        <w:spacing w:after="120" w:line="320" w:lineRule="atLeast"/>
        <w:jc w:val="both"/>
        <w:rPr>
          <w:rFonts w:asciiTheme="minorBidi" w:eastAsia="Times New Roman" w:hAnsiTheme="minorBidi"/>
          <w:color w:val="000000"/>
          <w:sz w:val="28"/>
          <w:szCs w:val="28"/>
        </w:rPr>
      </w:pPr>
      <w:r w:rsidRPr="00AF19B6">
        <w:rPr>
          <w:rFonts w:asciiTheme="minorBidi" w:eastAsia="Times New Roman" w:hAnsiTheme="minorBidi"/>
          <w:color w:val="000000"/>
          <w:sz w:val="28"/>
          <w:szCs w:val="28"/>
          <w:rtl/>
        </w:rPr>
        <w:t>בית המשפט זיכה את ה</w:t>
      </w:r>
      <w:r w:rsidR="00F00F56" w:rsidRPr="00AF19B6">
        <w:rPr>
          <w:rFonts w:asciiTheme="minorBidi" w:eastAsia="Times New Roman" w:hAnsiTheme="minorBidi"/>
          <w:color w:val="000000"/>
          <w:sz w:val="28"/>
          <w:szCs w:val="28"/>
          <w:rtl/>
        </w:rPr>
        <w:t>נאשם מחמת הספק, מן הטעמים הבאים.</w:t>
      </w:r>
    </w:p>
    <w:p w14:paraId="100B81FE" w14:textId="77777777" w:rsidR="00EF68B1" w:rsidRPr="00AF19B6" w:rsidRDefault="00EF68B1" w:rsidP="00EF68B1">
      <w:pPr>
        <w:shd w:val="clear" w:color="auto" w:fill="FFFFFF"/>
        <w:spacing w:after="120" w:line="320" w:lineRule="atLeast"/>
        <w:jc w:val="both"/>
        <w:rPr>
          <w:rFonts w:asciiTheme="minorBidi" w:eastAsia="Times New Roman" w:hAnsiTheme="minorBidi"/>
          <w:color w:val="000000"/>
          <w:sz w:val="28"/>
          <w:szCs w:val="28"/>
        </w:rPr>
      </w:pPr>
      <w:r w:rsidRPr="00AF19B6">
        <w:rPr>
          <w:rFonts w:asciiTheme="minorBidi" w:eastAsia="Times New Roman" w:hAnsiTheme="minorBidi"/>
          <w:color w:val="000000"/>
          <w:sz w:val="28"/>
          <w:szCs w:val="28"/>
          <w:rtl/>
        </w:rPr>
        <w:t>מקום בו מתעורר ספק לגבי חוקיות החניה הוא עומד לזכות הציבור ואינו יכול לעמוד לחובתו.</w:t>
      </w:r>
    </w:p>
    <w:p w14:paraId="24869909" w14:textId="77777777" w:rsidR="00EF68B1" w:rsidRPr="00AF19B6" w:rsidRDefault="00EF68B1" w:rsidP="00EF68B1">
      <w:pPr>
        <w:shd w:val="clear" w:color="auto" w:fill="FFFFFF"/>
        <w:spacing w:after="120" w:line="320" w:lineRule="atLeast"/>
        <w:jc w:val="both"/>
        <w:rPr>
          <w:rFonts w:asciiTheme="minorBidi" w:eastAsia="Times New Roman" w:hAnsiTheme="minorBidi"/>
          <w:color w:val="000000"/>
          <w:sz w:val="28"/>
          <w:szCs w:val="28"/>
          <w:rtl/>
        </w:rPr>
      </w:pPr>
      <w:r w:rsidRPr="00AF19B6">
        <w:rPr>
          <w:rFonts w:asciiTheme="minorBidi" w:eastAsia="Times New Roman" w:hAnsiTheme="minorBidi"/>
          <w:color w:val="000000"/>
          <w:sz w:val="28"/>
          <w:szCs w:val="28"/>
          <w:rtl/>
        </w:rPr>
        <w:t>בית המשפט לא קיבל את בקשת המאשימה להרשיע את הנאשם בעבירה אחרת של הפרעה לתנועה מן הטעם שאם כך היה, היה על העיריה להציב שלט האוסר מפורשות על חניה, וכן כי לא ניתנה לנאשם הזדמנות להתגונן.</w:t>
      </w:r>
    </w:p>
    <w:p w14:paraId="5AA9A4BE" w14:textId="77777777" w:rsidR="003C4B31" w:rsidRPr="00AF19B6" w:rsidRDefault="003C4B31" w:rsidP="00EF68B1">
      <w:pPr>
        <w:shd w:val="clear" w:color="auto" w:fill="FFFFFF"/>
        <w:spacing w:after="120" w:line="320" w:lineRule="atLeast"/>
        <w:jc w:val="both"/>
        <w:rPr>
          <w:rFonts w:asciiTheme="minorBidi" w:eastAsia="Times New Roman" w:hAnsiTheme="minorBidi"/>
          <w:color w:val="000000"/>
          <w:sz w:val="28"/>
          <w:szCs w:val="28"/>
          <w:rtl/>
        </w:rPr>
      </w:pPr>
      <w:r w:rsidRPr="00AF19B6">
        <w:rPr>
          <w:rFonts w:asciiTheme="minorBidi" w:eastAsia="Times New Roman" w:hAnsiTheme="minorBidi"/>
          <w:color w:val="000000"/>
          <w:sz w:val="28"/>
          <w:szCs w:val="28"/>
          <w:rtl/>
        </w:rPr>
        <w:t xml:space="preserve">סעיף 5 {ב}{2} לחוק העזר קובע </w:t>
      </w:r>
    </w:p>
    <w:p w14:paraId="3921E8E3" w14:textId="77777777" w:rsidR="003C4B31" w:rsidRPr="00AF19B6" w:rsidRDefault="003C4B31" w:rsidP="00EF68B1">
      <w:pPr>
        <w:shd w:val="clear" w:color="auto" w:fill="FFFFFF"/>
        <w:spacing w:after="120" w:line="320" w:lineRule="atLeast"/>
        <w:jc w:val="both"/>
        <w:rPr>
          <w:rFonts w:asciiTheme="minorBidi" w:eastAsia="Times New Roman" w:hAnsiTheme="minorBidi"/>
          <w:color w:val="000000"/>
          <w:sz w:val="28"/>
          <w:szCs w:val="28"/>
        </w:rPr>
      </w:pPr>
      <w:r w:rsidRPr="00AF19B6">
        <w:rPr>
          <w:rFonts w:asciiTheme="minorBidi" w:eastAsia="Times New Roman" w:hAnsiTheme="minorBidi"/>
          <w:color w:val="000000"/>
          <w:sz w:val="28"/>
          <w:szCs w:val="28"/>
          <w:rtl/>
        </w:rPr>
        <w:t xml:space="preserve">לא יעמיד אדם ולא יחנה רכב במקום חניה אלא בתוך אחד השטחים המסומנים בקווי צבע או באופן אחר אם יש שטחים מסומנים כאלה </w:t>
      </w:r>
    </w:p>
    <w:p w14:paraId="64F01A77" w14:textId="77777777" w:rsidR="00EF68B1" w:rsidRPr="00AF19B6" w:rsidRDefault="00EF68B1" w:rsidP="00EF68B1">
      <w:pPr>
        <w:shd w:val="clear" w:color="auto" w:fill="FFFFFF"/>
        <w:spacing w:after="0" w:line="360" w:lineRule="atLeast"/>
        <w:jc w:val="both"/>
        <w:rPr>
          <w:rFonts w:asciiTheme="minorBidi" w:eastAsia="Times New Roman" w:hAnsiTheme="minorBidi"/>
          <w:color w:val="000000"/>
          <w:sz w:val="28"/>
          <w:szCs w:val="28"/>
          <w:rtl/>
        </w:rPr>
      </w:pPr>
      <w:r w:rsidRPr="00AF19B6">
        <w:rPr>
          <w:rFonts w:asciiTheme="minorBidi" w:eastAsia="Times New Roman" w:hAnsiTheme="minorBidi"/>
          <w:color w:val="000000"/>
          <w:sz w:val="28"/>
          <w:szCs w:val="28"/>
          <w:rtl/>
        </w:rPr>
        <w:br/>
        <w:t>אכן הנאשם החנה רכבו במקום שאינו מסומן בקווי צבע אך גם לא מדובר במקום שהחניה נאסרה בו מפורשות על ידי שלט כלשהו.</w:t>
      </w:r>
    </w:p>
    <w:p w14:paraId="6A342470" w14:textId="77777777" w:rsidR="00EF68B1" w:rsidRPr="00F00F56" w:rsidRDefault="00EF68B1" w:rsidP="00EF68B1">
      <w:pPr>
        <w:rPr>
          <w:sz w:val="36"/>
          <w:szCs w:val="36"/>
          <w:rtl/>
        </w:rPr>
      </w:pPr>
    </w:p>
    <w:p w14:paraId="6D66DB64" w14:textId="77777777" w:rsidR="00EF68B1" w:rsidRPr="00F00F56" w:rsidRDefault="00EF68B1" w:rsidP="00EF68B1">
      <w:pPr>
        <w:rPr>
          <w:sz w:val="36"/>
          <w:szCs w:val="36"/>
        </w:rPr>
      </w:pPr>
    </w:p>
    <w:p w14:paraId="1DFB6B17" w14:textId="77777777" w:rsidR="00EF68B1" w:rsidRPr="00F00F56" w:rsidRDefault="00EF68B1" w:rsidP="00EF68B1">
      <w:pPr>
        <w:rPr>
          <w:sz w:val="36"/>
          <w:szCs w:val="36"/>
        </w:rPr>
      </w:pPr>
    </w:p>
    <w:p w14:paraId="51480A3A" w14:textId="238A72B7" w:rsidR="00DC3C32" w:rsidRPr="00F00F56" w:rsidRDefault="00AF19B6" w:rsidP="00DC3C32">
      <w:pPr>
        <w:rPr>
          <w:b/>
          <w:bCs/>
          <w:sz w:val="48"/>
          <w:szCs w:val="48"/>
          <w:rtl/>
        </w:rPr>
      </w:pPr>
      <w:r>
        <w:rPr>
          <w:rFonts w:hint="cs"/>
          <w:b/>
          <w:bCs/>
          <w:sz w:val="48"/>
          <w:szCs w:val="48"/>
          <w:rtl/>
        </w:rPr>
        <w:t>לחצן-</w:t>
      </w:r>
      <w:r w:rsidR="00DC3C32" w:rsidRPr="00F00F56">
        <w:rPr>
          <w:rFonts w:hint="cs"/>
          <w:b/>
          <w:bCs/>
          <w:sz w:val="48"/>
          <w:szCs w:val="48"/>
          <w:rtl/>
        </w:rPr>
        <w:t xml:space="preserve">חלקו בתחום מותר וחלקו </w:t>
      </w:r>
      <w:proofErr w:type="spellStart"/>
      <w:r>
        <w:rPr>
          <w:rFonts w:hint="cs"/>
          <w:b/>
          <w:bCs/>
          <w:sz w:val="48"/>
          <w:szCs w:val="48"/>
          <w:rtl/>
        </w:rPr>
        <w:t>ב.</w:t>
      </w:r>
      <w:r w:rsidR="00DC3C32" w:rsidRPr="00F00F56">
        <w:rPr>
          <w:rFonts w:hint="cs"/>
          <w:b/>
          <w:bCs/>
          <w:sz w:val="48"/>
          <w:szCs w:val="48"/>
          <w:rtl/>
        </w:rPr>
        <w:t>אסור</w:t>
      </w:r>
      <w:proofErr w:type="spellEnd"/>
    </w:p>
    <w:p w14:paraId="53BD27BD" w14:textId="77777777" w:rsidR="00DC3C32" w:rsidRPr="00F00F56" w:rsidRDefault="00DC3C32" w:rsidP="00DC3C32">
      <w:pPr>
        <w:rPr>
          <w:sz w:val="36"/>
          <w:szCs w:val="36"/>
          <w:rtl/>
        </w:rPr>
      </w:pPr>
    </w:p>
    <w:p w14:paraId="1AAA613E" w14:textId="77777777" w:rsidR="00DC3C32" w:rsidRPr="00AF19B6" w:rsidRDefault="00DC3C32" w:rsidP="00DC3C32">
      <w:pPr>
        <w:rPr>
          <w:i/>
          <w:iCs/>
          <w:sz w:val="24"/>
          <w:szCs w:val="24"/>
          <w:u w:val="single"/>
          <w:rtl/>
        </w:rPr>
      </w:pPr>
      <w:r w:rsidRPr="00AF19B6">
        <w:rPr>
          <w:rFonts w:hint="cs"/>
          <w:i/>
          <w:iCs/>
          <w:sz w:val="24"/>
          <w:szCs w:val="24"/>
          <w:u w:val="single"/>
          <w:rtl/>
        </w:rPr>
        <w:t>מבוסס על ח"נ 54164-08-18</w:t>
      </w:r>
    </w:p>
    <w:p w14:paraId="15614A5D" w14:textId="77777777" w:rsidR="00DC3C32" w:rsidRPr="00AF19B6" w:rsidRDefault="00DC3C32" w:rsidP="00DC3C32">
      <w:pPr>
        <w:rPr>
          <w:i/>
          <w:iCs/>
          <w:sz w:val="24"/>
          <w:szCs w:val="24"/>
          <w:u w:val="single"/>
          <w:rtl/>
        </w:rPr>
      </w:pPr>
      <w:r w:rsidRPr="00AF19B6">
        <w:rPr>
          <w:rFonts w:hint="cs"/>
          <w:i/>
          <w:iCs/>
          <w:sz w:val="24"/>
          <w:szCs w:val="24"/>
          <w:u w:val="single"/>
          <w:rtl/>
        </w:rPr>
        <w:t xml:space="preserve">מדינת ישראל נ" דנה </w:t>
      </w:r>
      <w:proofErr w:type="spellStart"/>
      <w:r w:rsidRPr="00AF19B6">
        <w:rPr>
          <w:rFonts w:hint="cs"/>
          <w:i/>
          <w:iCs/>
          <w:sz w:val="24"/>
          <w:szCs w:val="24"/>
          <w:u w:val="single"/>
          <w:rtl/>
        </w:rPr>
        <w:t>לינדר</w:t>
      </w:r>
      <w:proofErr w:type="spellEnd"/>
      <w:r w:rsidRPr="00AF19B6">
        <w:rPr>
          <w:rFonts w:hint="cs"/>
          <w:i/>
          <w:iCs/>
          <w:sz w:val="24"/>
          <w:szCs w:val="24"/>
          <w:u w:val="single"/>
          <w:rtl/>
        </w:rPr>
        <w:t xml:space="preserve"> </w:t>
      </w:r>
    </w:p>
    <w:p w14:paraId="506E8629" w14:textId="77777777" w:rsidR="00DC3C32" w:rsidRPr="00AF19B6" w:rsidRDefault="00DC3C32" w:rsidP="00DC3C32">
      <w:pPr>
        <w:rPr>
          <w:i/>
          <w:iCs/>
          <w:sz w:val="24"/>
          <w:szCs w:val="24"/>
          <w:u w:val="single"/>
          <w:rtl/>
        </w:rPr>
      </w:pPr>
      <w:r w:rsidRPr="00AF19B6">
        <w:rPr>
          <w:rFonts w:hint="cs"/>
          <w:i/>
          <w:iCs/>
          <w:sz w:val="24"/>
          <w:szCs w:val="24"/>
          <w:u w:val="single"/>
          <w:rtl/>
        </w:rPr>
        <w:t xml:space="preserve">בפני כבוד השופט דן סעדון </w:t>
      </w:r>
    </w:p>
    <w:p w14:paraId="3B1DAB76" w14:textId="77777777" w:rsidR="00DC3C32" w:rsidRPr="00AF19B6" w:rsidRDefault="00DC3C32" w:rsidP="00DC3C32">
      <w:pPr>
        <w:rPr>
          <w:sz w:val="24"/>
          <w:szCs w:val="24"/>
          <w:u w:val="single"/>
          <w:rtl/>
        </w:rPr>
      </w:pPr>
      <w:r w:rsidRPr="00AF19B6">
        <w:rPr>
          <w:rFonts w:hint="cs"/>
          <w:i/>
          <w:iCs/>
          <w:sz w:val="24"/>
          <w:szCs w:val="24"/>
          <w:u w:val="single"/>
          <w:rtl/>
        </w:rPr>
        <w:t xml:space="preserve">ביהמ"ש </w:t>
      </w:r>
      <w:proofErr w:type="spellStart"/>
      <w:r w:rsidRPr="00AF19B6">
        <w:rPr>
          <w:rFonts w:hint="cs"/>
          <w:i/>
          <w:iCs/>
          <w:sz w:val="24"/>
          <w:szCs w:val="24"/>
          <w:u w:val="single"/>
          <w:rtl/>
        </w:rPr>
        <w:t>לעינינים</w:t>
      </w:r>
      <w:proofErr w:type="spellEnd"/>
      <w:r w:rsidRPr="00AF19B6">
        <w:rPr>
          <w:rFonts w:hint="cs"/>
          <w:i/>
          <w:iCs/>
          <w:sz w:val="24"/>
          <w:szCs w:val="24"/>
          <w:u w:val="single"/>
          <w:rtl/>
        </w:rPr>
        <w:t xml:space="preserve"> מקומיים בתל אביב</w:t>
      </w:r>
      <w:r w:rsidRPr="00AF19B6">
        <w:rPr>
          <w:rFonts w:hint="cs"/>
          <w:sz w:val="24"/>
          <w:szCs w:val="24"/>
          <w:u w:val="single"/>
          <w:rtl/>
        </w:rPr>
        <w:t xml:space="preserve"> </w:t>
      </w:r>
    </w:p>
    <w:p w14:paraId="7C479C2A" w14:textId="77777777" w:rsidR="00DC3C32" w:rsidRPr="00F00F56" w:rsidRDefault="00DC3C32" w:rsidP="00DC3C32">
      <w:pPr>
        <w:rPr>
          <w:b/>
          <w:bCs/>
          <w:sz w:val="32"/>
          <w:szCs w:val="32"/>
          <w:u w:val="single"/>
          <w:rtl/>
        </w:rPr>
      </w:pPr>
      <w:r w:rsidRPr="00F00F56">
        <w:rPr>
          <w:rFonts w:hint="cs"/>
          <w:b/>
          <w:bCs/>
          <w:sz w:val="32"/>
          <w:szCs w:val="32"/>
          <w:u w:val="single"/>
          <w:rtl/>
        </w:rPr>
        <w:t>המדובר הוא במקרה שרכבה של הנאשמת חנה חלקו במקום מותר לחנייה וחלקו בתוך תחום תמרור איסור עצירה</w:t>
      </w:r>
    </w:p>
    <w:p w14:paraId="623EF057" w14:textId="77777777" w:rsidR="00DC3C32" w:rsidRPr="00F00F56" w:rsidRDefault="00DC3C32" w:rsidP="00DC3C32">
      <w:pPr>
        <w:rPr>
          <w:sz w:val="32"/>
          <w:szCs w:val="32"/>
          <w:rtl/>
        </w:rPr>
      </w:pPr>
    </w:p>
    <w:p w14:paraId="239727D4" w14:textId="77777777" w:rsidR="00DC3C32" w:rsidRPr="00F00F56" w:rsidRDefault="00E67C69" w:rsidP="00E67C69">
      <w:pPr>
        <w:rPr>
          <w:sz w:val="32"/>
          <w:szCs w:val="32"/>
          <w:u w:val="single"/>
          <w:rtl/>
        </w:rPr>
      </w:pPr>
      <w:r w:rsidRPr="00F00F56">
        <w:rPr>
          <w:rFonts w:hint="cs"/>
          <w:sz w:val="32"/>
          <w:szCs w:val="32"/>
          <w:u w:val="single"/>
          <w:rtl/>
        </w:rPr>
        <w:t xml:space="preserve">נפסק לזיכוי </w:t>
      </w:r>
    </w:p>
    <w:p w14:paraId="54861645" w14:textId="77777777" w:rsidR="00AF19B6" w:rsidRDefault="00E67C69" w:rsidP="00DC3C32">
      <w:pPr>
        <w:rPr>
          <w:sz w:val="32"/>
          <w:szCs w:val="32"/>
          <w:rtl/>
        </w:rPr>
      </w:pPr>
      <w:r w:rsidRPr="00F00F56">
        <w:rPr>
          <w:rFonts w:hint="cs"/>
          <w:sz w:val="32"/>
          <w:szCs w:val="32"/>
          <w:rtl/>
        </w:rPr>
        <w:t xml:space="preserve"> הסיבה לזיכוי היא </w:t>
      </w:r>
      <w:r w:rsidR="00AF19B6">
        <w:rPr>
          <w:rFonts w:hint="cs"/>
          <w:sz w:val="32"/>
          <w:szCs w:val="32"/>
          <w:rtl/>
        </w:rPr>
        <w:t>,</w:t>
      </w:r>
      <w:r w:rsidRPr="00F00F56">
        <w:rPr>
          <w:rFonts w:hint="cs"/>
          <w:sz w:val="32"/>
          <w:szCs w:val="32"/>
          <w:rtl/>
        </w:rPr>
        <w:t>ש</w:t>
      </w:r>
      <w:r w:rsidR="00DC3C32" w:rsidRPr="00F00F56">
        <w:rPr>
          <w:rFonts w:hint="cs"/>
          <w:sz w:val="32"/>
          <w:szCs w:val="32"/>
          <w:rtl/>
        </w:rPr>
        <w:t>לשון תקנה 72 א לתקנות התעבורה היא</w:t>
      </w:r>
      <w:r w:rsidR="00AF19B6">
        <w:rPr>
          <w:rFonts w:hint="cs"/>
          <w:sz w:val="32"/>
          <w:szCs w:val="32"/>
          <w:rtl/>
        </w:rPr>
        <w:t>,</w:t>
      </w:r>
    </w:p>
    <w:p w14:paraId="2CCAC338" w14:textId="77777777" w:rsidR="00AF19B6" w:rsidRDefault="00DC3C32" w:rsidP="00DC3C32">
      <w:pPr>
        <w:rPr>
          <w:sz w:val="32"/>
          <w:szCs w:val="32"/>
          <w:rtl/>
        </w:rPr>
      </w:pPr>
      <w:r w:rsidRPr="00F00F56">
        <w:rPr>
          <w:rFonts w:hint="cs"/>
          <w:sz w:val="32"/>
          <w:szCs w:val="32"/>
          <w:rtl/>
        </w:rPr>
        <w:t xml:space="preserve"> "לא יעמיד אדם ולא יחנה רכב במקום שבו החניה אסורה</w:t>
      </w:r>
      <w:r w:rsidR="00E67C69" w:rsidRPr="00F00F56">
        <w:rPr>
          <w:rFonts w:hint="cs"/>
          <w:sz w:val="32"/>
          <w:szCs w:val="32"/>
          <w:rtl/>
        </w:rPr>
        <w:t>"</w:t>
      </w:r>
    </w:p>
    <w:p w14:paraId="7A50EE37" w14:textId="77777777" w:rsidR="00AF19B6" w:rsidRDefault="00DC3C32" w:rsidP="00DC3C32">
      <w:pPr>
        <w:rPr>
          <w:sz w:val="32"/>
          <w:szCs w:val="32"/>
          <w:rtl/>
        </w:rPr>
      </w:pPr>
      <w:r w:rsidRPr="00F00F56">
        <w:rPr>
          <w:rFonts w:hint="cs"/>
          <w:sz w:val="32"/>
          <w:szCs w:val="32"/>
          <w:rtl/>
        </w:rPr>
        <w:lastRenderedPageBreak/>
        <w:t xml:space="preserve"> לכאורה הלשון של האיסור היא שהוא חל רק על "רכב" ולא על חלק מרכב ויש כאן ספק עקב כך שזו עבירה מסוג אחריות </w:t>
      </w:r>
      <w:proofErr w:type="spellStart"/>
      <w:r w:rsidRPr="00F00F56">
        <w:rPr>
          <w:rFonts w:hint="cs"/>
          <w:sz w:val="32"/>
          <w:szCs w:val="32"/>
          <w:rtl/>
        </w:rPr>
        <w:t>קפידא</w:t>
      </w:r>
      <w:proofErr w:type="spellEnd"/>
      <w:r w:rsidRPr="00F00F56">
        <w:rPr>
          <w:rFonts w:hint="cs"/>
          <w:sz w:val="32"/>
          <w:szCs w:val="32"/>
          <w:rtl/>
        </w:rPr>
        <w:t xml:space="preserve"> חובה להקפיד על קיום היסודות העובדתיים</w:t>
      </w:r>
      <w:r w:rsidR="00AF19B6">
        <w:rPr>
          <w:rFonts w:hint="cs"/>
          <w:sz w:val="32"/>
          <w:szCs w:val="32"/>
          <w:rtl/>
        </w:rPr>
        <w:t>,</w:t>
      </w:r>
      <w:r w:rsidRPr="00F00F56">
        <w:rPr>
          <w:rFonts w:hint="cs"/>
          <w:sz w:val="32"/>
          <w:szCs w:val="32"/>
          <w:rtl/>
        </w:rPr>
        <w:t xml:space="preserve"> ולבחון כראוי אם נתקיימו</w:t>
      </w:r>
      <w:r w:rsidR="00AF19B6">
        <w:rPr>
          <w:rFonts w:hint="cs"/>
          <w:sz w:val="32"/>
          <w:szCs w:val="32"/>
          <w:rtl/>
        </w:rPr>
        <w:t>.</w:t>
      </w:r>
    </w:p>
    <w:p w14:paraId="78DFAAE8" w14:textId="3A61AB80" w:rsidR="00DC3C32" w:rsidRDefault="00DC3C32" w:rsidP="00DC3C32">
      <w:pPr>
        <w:rPr>
          <w:sz w:val="32"/>
          <w:szCs w:val="32"/>
          <w:rtl/>
        </w:rPr>
      </w:pPr>
      <w:r w:rsidRPr="00F00F56">
        <w:rPr>
          <w:rFonts w:hint="cs"/>
          <w:sz w:val="32"/>
          <w:szCs w:val="32"/>
          <w:rtl/>
        </w:rPr>
        <w:t>ומיותר לציין שאם מתקיים ספק בדבר קיומו של יסוד עובדתי בעבירה</w:t>
      </w:r>
      <w:r w:rsidR="00AF19B6">
        <w:rPr>
          <w:rFonts w:hint="cs"/>
          <w:sz w:val="32"/>
          <w:szCs w:val="32"/>
          <w:rtl/>
        </w:rPr>
        <w:t>,</w:t>
      </w:r>
      <w:r w:rsidRPr="00F00F56">
        <w:rPr>
          <w:rFonts w:hint="cs"/>
          <w:sz w:val="32"/>
          <w:szCs w:val="32"/>
          <w:rtl/>
        </w:rPr>
        <w:t xml:space="preserve"> אזי הספק פועל לטובת </w:t>
      </w:r>
      <w:proofErr w:type="spellStart"/>
      <w:r w:rsidRPr="00F00F56">
        <w:rPr>
          <w:rFonts w:hint="cs"/>
          <w:sz w:val="32"/>
          <w:szCs w:val="32"/>
          <w:rtl/>
        </w:rPr>
        <w:t>הנאשם</w:t>
      </w:r>
      <w:r w:rsidR="00AF19B6">
        <w:rPr>
          <w:rFonts w:hint="cs"/>
          <w:sz w:val="32"/>
          <w:szCs w:val="32"/>
          <w:rtl/>
        </w:rPr>
        <w:t>,</w:t>
      </w:r>
      <w:r w:rsidRPr="00F00F56">
        <w:rPr>
          <w:rFonts w:hint="cs"/>
          <w:sz w:val="32"/>
          <w:szCs w:val="32"/>
          <w:rtl/>
        </w:rPr>
        <w:t>וכאן</w:t>
      </w:r>
      <w:proofErr w:type="spellEnd"/>
      <w:r w:rsidRPr="00F00F56">
        <w:rPr>
          <w:rFonts w:hint="cs"/>
          <w:sz w:val="32"/>
          <w:szCs w:val="32"/>
          <w:rtl/>
        </w:rPr>
        <w:t xml:space="preserve"> ישנו ספק בלשון </w:t>
      </w:r>
      <w:proofErr w:type="spellStart"/>
      <w:r w:rsidRPr="00F00F56">
        <w:rPr>
          <w:rFonts w:hint="cs"/>
          <w:sz w:val="32"/>
          <w:szCs w:val="32"/>
          <w:rtl/>
        </w:rPr>
        <w:t>החוק</w:t>
      </w:r>
      <w:r w:rsidR="00AF19B6">
        <w:rPr>
          <w:rFonts w:hint="cs"/>
          <w:sz w:val="32"/>
          <w:szCs w:val="32"/>
          <w:rtl/>
        </w:rPr>
        <w:t>,</w:t>
      </w:r>
      <w:r w:rsidRPr="00F00F56">
        <w:rPr>
          <w:rFonts w:hint="cs"/>
          <w:sz w:val="32"/>
          <w:szCs w:val="32"/>
          <w:rtl/>
        </w:rPr>
        <w:t>האם</w:t>
      </w:r>
      <w:proofErr w:type="spellEnd"/>
      <w:r w:rsidRPr="00F00F56">
        <w:rPr>
          <w:rFonts w:hint="cs"/>
          <w:sz w:val="32"/>
          <w:szCs w:val="32"/>
          <w:rtl/>
        </w:rPr>
        <w:t xml:space="preserve"> האיסור רק על רכב</w:t>
      </w:r>
      <w:r w:rsidR="00AF19B6">
        <w:rPr>
          <w:rFonts w:hint="cs"/>
          <w:sz w:val="32"/>
          <w:szCs w:val="32"/>
          <w:rtl/>
        </w:rPr>
        <w:t>,</w:t>
      </w:r>
      <w:r w:rsidRPr="00F00F56">
        <w:rPr>
          <w:rFonts w:hint="cs"/>
          <w:sz w:val="32"/>
          <w:szCs w:val="32"/>
          <w:rtl/>
        </w:rPr>
        <w:t xml:space="preserve"> או גם חלק מרכב </w:t>
      </w:r>
      <w:r w:rsidR="00AF19B6">
        <w:rPr>
          <w:rFonts w:hint="cs"/>
          <w:sz w:val="32"/>
          <w:szCs w:val="32"/>
          <w:rtl/>
        </w:rPr>
        <w:t>.</w:t>
      </w:r>
      <w:r w:rsidR="00E67C69" w:rsidRPr="00F00F56">
        <w:rPr>
          <w:rFonts w:hint="cs"/>
          <w:sz w:val="32"/>
          <w:szCs w:val="32"/>
          <w:rtl/>
        </w:rPr>
        <w:t xml:space="preserve">ועל כן יש לתת </w:t>
      </w:r>
      <w:r w:rsidR="00E67C69" w:rsidRPr="00AF19B6">
        <w:rPr>
          <w:rFonts w:hint="cs"/>
          <w:b/>
          <w:bCs/>
          <w:sz w:val="32"/>
          <w:szCs w:val="32"/>
          <w:u w:val="single"/>
          <w:rtl/>
        </w:rPr>
        <w:t xml:space="preserve">לנאשמת ליהנות מן הספק ולזכותה </w:t>
      </w:r>
      <w:r w:rsidR="003C4B31" w:rsidRPr="00AF19B6">
        <w:rPr>
          <w:rFonts w:hint="cs"/>
          <w:b/>
          <w:bCs/>
          <w:sz w:val="32"/>
          <w:szCs w:val="32"/>
          <w:u w:val="single"/>
          <w:rtl/>
        </w:rPr>
        <w:t>מן האישום</w:t>
      </w:r>
      <w:r w:rsidR="003C4B31">
        <w:rPr>
          <w:rFonts w:hint="cs"/>
          <w:sz w:val="32"/>
          <w:szCs w:val="32"/>
          <w:rtl/>
        </w:rPr>
        <w:t xml:space="preserve"> </w:t>
      </w:r>
    </w:p>
    <w:p w14:paraId="37AC7DA5" w14:textId="77777777" w:rsidR="00DC3C32" w:rsidRDefault="00DC3C32" w:rsidP="00DC3C32">
      <w:pPr>
        <w:rPr>
          <w:sz w:val="32"/>
          <w:szCs w:val="32"/>
          <w:rtl/>
        </w:rPr>
      </w:pPr>
    </w:p>
    <w:p w14:paraId="6F5CE40D" w14:textId="057CC2BE" w:rsidR="00756102" w:rsidRDefault="00756102" w:rsidP="00756102">
      <w:pPr>
        <w:rPr>
          <w:b/>
          <w:bCs/>
          <w:sz w:val="48"/>
          <w:szCs w:val="48"/>
        </w:rPr>
      </w:pPr>
      <w:r>
        <w:rPr>
          <w:b/>
          <w:bCs/>
          <w:sz w:val="48"/>
          <w:szCs w:val="48"/>
          <w:rtl/>
        </w:rPr>
        <w:t>רכב הסעות לנכים</w:t>
      </w:r>
      <w:r w:rsidR="00AF19B6">
        <w:rPr>
          <w:rFonts w:hint="cs"/>
          <w:b/>
          <w:bCs/>
          <w:sz w:val="48"/>
          <w:szCs w:val="48"/>
          <w:rtl/>
        </w:rPr>
        <w:t xml:space="preserve">-מקום </w:t>
      </w:r>
      <w:r>
        <w:rPr>
          <w:b/>
          <w:bCs/>
          <w:sz w:val="48"/>
          <w:szCs w:val="48"/>
          <w:rtl/>
        </w:rPr>
        <w:t xml:space="preserve">איסור עצירה </w:t>
      </w:r>
    </w:p>
    <w:p w14:paraId="59A5C101" w14:textId="77777777" w:rsidR="00756102" w:rsidRPr="00AF19B6" w:rsidRDefault="00756102" w:rsidP="00756102">
      <w:pPr>
        <w:rPr>
          <w:sz w:val="24"/>
          <w:szCs w:val="24"/>
          <w:rtl/>
        </w:rPr>
      </w:pPr>
    </w:p>
    <w:p w14:paraId="2AC5BF83" w14:textId="77777777" w:rsidR="00AF19B6" w:rsidRPr="00AF19B6" w:rsidRDefault="00756102" w:rsidP="00756102">
      <w:pPr>
        <w:rPr>
          <w:i/>
          <w:iCs/>
          <w:sz w:val="24"/>
          <w:szCs w:val="24"/>
          <w:u w:val="single"/>
          <w:rtl/>
        </w:rPr>
      </w:pPr>
      <w:r w:rsidRPr="00AF19B6">
        <w:rPr>
          <w:i/>
          <w:iCs/>
          <w:sz w:val="24"/>
          <w:szCs w:val="24"/>
          <w:u w:val="single"/>
          <w:rtl/>
        </w:rPr>
        <w:t>מבוסס על תיק 8197668</w:t>
      </w:r>
    </w:p>
    <w:p w14:paraId="46EA2DFC" w14:textId="39AC870D" w:rsidR="00756102" w:rsidRPr="00AF19B6" w:rsidRDefault="00756102" w:rsidP="00756102">
      <w:pPr>
        <w:rPr>
          <w:i/>
          <w:iCs/>
          <w:sz w:val="24"/>
          <w:szCs w:val="24"/>
          <w:u w:val="single"/>
          <w:rtl/>
        </w:rPr>
      </w:pPr>
      <w:r w:rsidRPr="00AF19B6">
        <w:rPr>
          <w:i/>
          <w:iCs/>
          <w:sz w:val="24"/>
          <w:szCs w:val="24"/>
          <w:u w:val="single"/>
          <w:rtl/>
        </w:rPr>
        <w:t xml:space="preserve"> ביהמ"ש לעניינים מקומיים בתל אביב </w:t>
      </w:r>
    </w:p>
    <w:p w14:paraId="20F30898" w14:textId="4712DCC7" w:rsidR="00756102" w:rsidRPr="00AF19B6" w:rsidRDefault="00756102" w:rsidP="00756102">
      <w:pPr>
        <w:rPr>
          <w:i/>
          <w:iCs/>
          <w:sz w:val="24"/>
          <w:szCs w:val="24"/>
          <w:u w:val="single"/>
          <w:rtl/>
        </w:rPr>
      </w:pPr>
      <w:r w:rsidRPr="00AF19B6">
        <w:rPr>
          <w:i/>
          <w:iCs/>
          <w:sz w:val="24"/>
          <w:szCs w:val="24"/>
          <w:u w:val="single"/>
          <w:rtl/>
        </w:rPr>
        <w:t>מ</w:t>
      </w:r>
      <w:r w:rsidR="00AF19B6" w:rsidRPr="00AF19B6">
        <w:rPr>
          <w:rFonts w:hint="cs"/>
          <w:i/>
          <w:iCs/>
          <w:sz w:val="24"/>
          <w:szCs w:val="24"/>
          <w:u w:val="single"/>
          <w:rtl/>
        </w:rPr>
        <w:t>"י  נ"</w:t>
      </w:r>
      <w:r w:rsidRPr="00AF19B6">
        <w:rPr>
          <w:i/>
          <w:iCs/>
          <w:sz w:val="24"/>
          <w:szCs w:val="24"/>
          <w:u w:val="single"/>
          <w:rtl/>
        </w:rPr>
        <w:t xml:space="preserve"> אברהם רמז 22-1-2017 </w:t>
      </w:r>
    </w:p>
    <w:p w14:paraId="269D8636" w14:textId="77777777" w:rsidR="00756102" w:rsidRPr="00AF19B6" w:rsidRDefault="00756102" w:rsidP="00756102">
      <w:pPr>
        <w:rPr>
          <w:sz w:val="24"/>
          <w:szCs w:val="24"/>
          <w:u w:val="single"/>
          <w:rtl/>
        </w:rPr>
      </w:pPr>
      <w:r w:rsidRPr="00AF19B6">
        <w:rPr>
          <w:i/>
          <w:iCs/>
          <w:sz w:val="24"/>
          <w:szCs w:val="24"/>
          <w:u w:val="single"/>
          <w:rtl/>
        </w:rPr>
        <w:t xml:space="preserve">בפני כבוד השופט </w:t>
      </w:r>
      <w:proofErr w:type="spellStart"/>
      <w:r w:rsidRPr="00AF19B6">
        <w:rPr>
          <w:i/>
          <w:iCs/>
          <w:sz w:val="24"/>
          <w:szCs w:val="24"/>
          <w:u w:val="single"/>
          <w:rtl/>
        </w:rPr>
        <w:t>עלאא</w:t>
      </w:r>
      <w:proofErr w:type="spellEnd"/>
      <w:r w:rsidRPr="00AF19B6">
        <w:rPr>
          <w:i/>
          <w:iCs/>
          <w:sz w:val="24"/>
          <w:szCs w:val="24"/>
          <w:u w:val="single"/>
          <w:rtl/>
        </w:rPr>
        <w:t xml:space="preserve"> </w:t>
      </w:r>
      <w:proofErr w:type="spellStart"/>
      <w:r w:rsidRPr="00AF19B6">
        <w:rPr>
          <w:i/>
          <w:iCs/>
          <w:sz w:val="24"/>
          <w:szCs w:val="24"/>
          <w:u w:val="single"/>
          <w:rtl/>
        </w:rPr>
        <w:t>מסארווה</w:t>
      </w:r>
      <w:proofErr w:type="spellEnd"/>
      <w:r w:rsidRPr="00AF19B6">
        <w:rPr>
          <w:sz w:val="24"/>
          <w:szCs w:val="24"/>
          <w:u w:val="single"/>
          <w:rtl/>
        </w:rPr>
        <w:t xml:space="preserve"> </w:t>
      </w:r>
    </w:p>
    <w:p w14:paraId="04329B0A" w14:textId="77777777" w:rsidR="00756102" w:rsidRDefault="00756102" w:rsidP="00756102">
      <w:pPr>
        <w:rPr>
          <w:sz w:val="32"/>
          <w:szCs w:val="32"/>
          <w:rtl/>
        </w:rPr>
      </w:pPr>
    </w:p>
    <w:p w14:paraId="247284CF" w14:textId="77777777" w:rsidR="00756102" w:rsidRPr="00756102" w:rsidRDefault="00756102" w:rsidP="00756102">
      <w:pPr>
        <w:rPr>
          <w:sz w:val="32"/>
          <w:szCs w:val="32"/>
          <w:u w:val="single"/>
          <w:rtl/>
        </w:rPr>
      </w:pPr>
      <w:r w:rsidRPr="00756102">
        <w:rPr>
          <w:sz w:val="32"/>
          <w:szCs w:val="32"/>
          <w:u w:val="single"/>
          <w:rtl/>
        </w:rPr>
        <w:t xml:space="preserve">מדובר באדם בעל "רכב הסעות לנכים" שקיבל דו"ח חניה אסורה על פי תמרור אין עצירה </w:t>
      </w:r>
    </w:p>
    <w:p w14:paraId="585DB930" w14:textId="77777777" w:rsidR="00756102" w:rsidRPr="00756102" w:rsidRDefault="00756102" w:rsidP="00756102">
      <w:pPr>
        <w:rPr>
          <w:sz w:val="32"/>
          <w:szCs w:val="32"/>
          <w:u w:val="single"/>
          <w:rtl/>
        </w:rPr>
      </w:pPr>
      <w:r w:rsidRPr="00756102">
        <w:rPr>
          <w:sz w:val="32"/>
          <w:szCs w:val="32"/>
          <w:u w:val="single"/>
          <w:rtl/>
        </w:rPr>
        <w:t xml:space="preserve">נפסק לזיכוי </w:t>
      </w:r>
    </w:p>
    <w:p w14:paraId="1E9644ED" w14:textId="77777777" w:rsidR="00756102" w:rsidRPr="00AF19B6" w:rsidRDefault="00756102" w:rsidP="00756102">
      <w:pPr>
        <w:rPr>
          <w:rFonts w:asciiTheme="minorBidi" w:hAnsiTheme="minorBidi"/>
          <w:sz w:val="28"/>
          <w:szCs w:val="28"/>
          <w:rtl/>
        </w:rPr>
      </w:pPr>
      <w:r w:rsidRPr="00AF19B6">
        <w:rPr>
          <w:rFonts w:asciiTheme="minorBidi" w:hAnsiTheme="minorBidi"/>
          <w:sz w:val="28"/>
          <w:szCs w:val="28"/>
          <w:rtl/>
        </w:rPr>
        <w:t>לשון המחוקק</w:t>
      </w:r>
    </w:p>
    <w:p w14:paraId="05DEED73" w14:textId="77777777" w:rsidR="00756102" w:rsidRPr="00AF19B6" w:rsidRDefault="00756102" w:rsidP="00756102">
      <w:pPr>
        <w:shd w:val="clear" w:color="auto" w:fill="FFFFFF"/>
        <w:spacing w:after="120" w:line="320" w:lineRule="atLeast"/>
        <w:jc w:val="both"/>
        <w:rPr>
          <w:rFonts w:asciiTheme="minorBidi" w:hAnsiTheme="minorBidi"/>
          <w:b/>
          <w:bCs/>
          <w:color w:val="000000"/>
          <w:sz w:val="28"/>
          <w:szCs w:val="28"/>
          <w:shd w:val="clear" w:color="auto" w:fill="FFFFFF"/>
          <w:rtl/>
        </w:rPr>
      </w:pPr>
      <w:r w:rsidRPr="00AF19B6">
        <w:rPr>
          <w:rFonts w:asciiTheme="minorBidi" w:hAnsiTheme="minorBidi"/>
          <w:b/>
          <w:bCs/>
          <w:color w:val="000000"/>
          <w:sz w:val="28"/>
          <w:szCs w:val="28"/>
          <w:shd w:val="clear" w:color="auto" w:fill="FFFFFF"/>
        </w:rPr>
        <w:t>  </w:t>
      </w:r>
      <w:r w:rsidRPr="00AF19B6">
        <w:rPr>
          <w:rFonts w:asciiTheme="minorBidi" w:hAnsiTheme="minorBidi"/>
          <w:b/>
          <w:bCs/>
          <w:color w:val="000000"/>
          <w:sz w:val="28"/>
          <w:szCs w:val="28"/>
          <w:shd w:val="clear" w:color="auto" w:fill="FFFFFF"/>
          <w:rtl/>
        </w:rPr>
        <w:t xml:space="preserve">סעיף 76 ב  לתקנות התעבורה .והרשות המקומית סעיף 8 לחוק העזר </w:t>
      </w:r>
    </w:p>
    <w:p w14:paraId="544814D7" w14:textId="77777777" w:rsidR="00756102" w:rsidRPr="00AF19B6" w:rsidRDefault="00756102" w:rsidP="00756102">
      <w:pPr>
        <w:shd w:val="clear" w:color="auto" w:fill="FFFFFF"/>
        <w:spacing w:after="120" w:line="320" w:lineRule="atLeast"/>
        <w:jc w:val="both"/>
        <w:rPr>
          <w:rFonts w:asciiTheme="minorBidi" w:hAnsiTheme="minorBidi"/>
          <w:b/>
          <w:bCs/>
          <w:color w:val="000000"/>
          <w:sz w:val="28"/>
          <w:szCs w:val="28"/>
          <w:shd w:val="clear" w:color="auto" w:fill="FFFFFF"/>
          <w:rtl/>
        </w:rPr>
      </w:pPr>
      <w:r w:rsidRPr="00AF19B6">
        <w:rPr>
          <w:rFonts w:asciiTheme="minorBidi" w:hAnsiTheme="minorBidi"/>
          <w:b/>
          <w:bCs/>
          <w:color w:val="000000"/>
          <w:sz w:val="28"/>
          <w:szCs w:val="28"/>
          <w:shd w:val="clear" w:color="auto" w:fill="FFFFFF"/>
          <w:rtl/>
        </w:rPr>
        <w:t xml:space="preserve">"נוהג במונית רשאי לעצור לאיסוף נוסע או להורדתו בקטע דרך עירונית, גם אם הוצב </w:t>
      </w:r>
      <w:r w:rsidRPr="00AF19B6">
        <w:rPr>
          <w:rFonts w:asciiTheme="minorBidi" w:hAnsiTheme="minorBidi"/>
          <w:b/>
          <w:bCs/>
          <w:sz w:val="28"/>
          <w:szCs w:val="28"/>
          <w:shd w:val="clear" w:color="auto" w:fill="FFFFFF"/>
          <w:rtl/>
        </w:rPr>
        <w:t>בו </w:t>
      </w:r>
      <w:r w:rsidRPr="00AF19B6">
        <w:rPr>
          <w:rFonts w:asciiTheme="minorBidi" w:hAnsiTheme="minorBidi"/>
          <w:b/>
          <w:bCs/>
          <w:sz w:val="28"/>
          <w:szCs w:val="28"/>
          <w:shd w:val="clear" w:color="auto" w:fill="FFFF66"/>
          <w:rtl/>
        </w:rPr>
        <w:t>תמרור</w:t>
      </w:r>
      <w:r w:rsidRPr="00AF19B6">
        <w:rPr>
          <w:rFonts w:asciiTheme="minorBidi" w:hAnsiTheme="minorBidi"/>
          <w:b/>
          <w:bCs/>
          <w:sz w:val="28"/>
          <w:szCs w:val="28"/>
          <w:shd w:val="clear" w:color="auto" w:fill="FFFFFF"/>
          <w:rtl/>
        </w:rPr>
        <w:t> </w:t>
      </w:r>
      <w:r w:rsidRPr="00AF19B6">
        <w:rPr>
          <w:rFonts w:asciiTheme="minorBidi" w:hAnsiTheme="minorBidi"/>
          <w:b/>
          <w:bCs/>
          <w:sz w:val="28"/>
          <w:szCs w:val="28"/>
          <w:shd w:val="clear" w:color="auto" w:fill="FFFF66"/>
        </w:rPr>
        <w:t>433</w:t>
      </w:r>
      <w:r w:rsidRPr="00AF19B6">
        <w:rPr>
          <w:rFonts w:asciiTheme="minorBidi" w:hAnsiTheme="minorBidi"/>
          <w:b/>
          <w:bCs/>
          <w:sz w:val="28"/>
          <w:szCs w:val="28"/>
          <w:shd w:val="clear" w:color="auto" w:fill="FFFFFF"/>
        </w:rPr>
        <w:t> </w:t>
      </w:r>
      <w:r w:rsidRPr="00AF19B6">
        <w:rPr>
          <w:rFonts w:asciiTheme="minorBidi" w:hAnsiTheme="minorBidi"/>
          <w:b/>
          <w:bCs/>
          <w:sz w:val="28"/>
          <w:szCs w:val="28"/>
          <w:shd w:val="clear" w:color="auto" w:fill="FFFFFF"/>
          <w:rtl/>
        </w:rPr>
        <w:t>או </w:t>
      </w:r>
      <w:r w:rsidRPr="00AF19B6">
        <w:rPr>
          <w:rFonts w:asciiTheme="minorBidi" w:hAnsiTheme="minorBidi"/>
          <w:b/>
          <w:bCs/>
          <w:sz w:val="28"/>
          <w:szCs w:val="28"/>
          <w:shd w:val="clear" w:color="auto" w:fill="FFFF66"/>
        </w:rPr>
        <w:t>818</w:t>
      </w:r>
      <w:r w:rsidRPr="00AF19B6">
        <w:rPr>
          <w:rFonts w:asciiTheme="minorBidi" w:hAnsiTheme="minorBidi"/>
          <w:b/>
          <w:bCs/>
          <w:sz w:val="28"/>
          <w:szCs w:val="28"/>
          <w:shd w:val="clear" w:color="auto" w:fill="FFFFFF"/>
        </w:rPr>
        <w:t xml:space="preserve"> </w:t>
      </w:r>
      <w:r w:rsidRPr="00AF19B6">
        <w:rPr>
          <w:rFonts w:asciiTheme="minorBidi" w:hAnsiTheme="minorBidi"/>
          <w:b/>
          <w:bCs/>
          <w:sz w:val="28"/>
          <w:szCs w:val="28"/>
          <w:shd w:val="clear" w:color="auto" w:fill="FFFFFF"/>
          <w:rtl/>
        </w:rPr>
        <w:t xml:space="preserve">למעט </w:t>
      </w:r>
      <w:r w:rsidRPr="00AF19B6">
        <w:rPr>
          <w:rFonts w:asciiTheme="minorBidi" w:hAnsiTheme="minorBidi"/>
          <w:b/>
          <w:bCs/>
          <w:color w:val="000000"/>
          <w:sz w:val="28"/>
          <w:szCs w:val="28"/>
          <w:shd w:val="clear" w:color="auto" w:fill="FFFFFF"/>
          <w:rtl/>
        </w:rPr>
        <w:t>בתחום תחנת אוטובוס</w:t>
      </w:r>
      <w:r w:rsidRPr="00AF19B6">
        <w:rPr>
          <w:rFonts w:asciiTheme="minorBidi" w:hAnsiTheme="minorBidi"/>
          <w:b/>
          <w:bCs/>
          <w:color w:val="000000"/>
          <w:sz w:val="28"/>
          <w:szCs w:val="28"/>
          <w:shd w:val="clear" w:color="auto" w:fill="FFFFFF"/>
        </w:rPr>
        <w:t>"</w:t>
      </w:r>
    </w:p>
    <w:p w14:paraId="6C54618E" w14:textId="77777777" w:rsidR="00756102" w:rsidRPr="00AF19B6" w:rsidRDefault="00756102" w:rsidP="00756102">
      <w:pPr>
        <w:shd w:val="clear" w:color="auto" w:fill="FFFFFF"/>
        <w:spacing w:after="120" w:line="320" w:lineRule="atLeast"/>
        <w:jc w:val="both"/>
        <w:rPr>
          <w:rFonts w:asciiTheme="minorBidi" w:eastAsia="Times New Roman" w:hAnsiTheme="minorBidi"/>
          <w:color w:val="000000"/>
          <w:sz w:val="28"/>
          <w:szCs w:val="28"/>
        </w:rPr>
      </w:pPr>
    </w:p>
    <w:p w14:paraId="7C2F8289" w14:textId="77777777" w:rsidR="00756102" w:rsidRPr="00AF19B6" w:rsidRDefault="00756102" w:rsidP="00756102">
      <w:pPr>
        <w:shd w:val="clear" w:color="auto" w:fill="FFFFFF"/>
        <w:spacing w:after="120" w:line="320" w:lineRule="atLeast"/>
        <w:jc w:val="both"/>
        <w:rPr>
          <w:rFonts w:asciiTheme="minorBidi" w:eastAsia="Times New Roman" w:hAnsiTheme="minorBidi"/>
          <w:color w:val="000000"/>
          <w:sz w:val="28"/>
          <w:szCs w:val="28"/>
          <w:rtl/>
        </w:rPr>
      </w:pPr>
      <w:r w:rsidRPr="00AF19B6">
        <w:rPr>
          <w:rFonts w:asciiTheme="minorBidi" w:eastAsia="Times New Roman" w:hAnsiTheme="minorBidi"/>
          <w:color w:val="000000"/>
          <w:sz w:val="28"/>
          <w:szCs w:val="28"/>
          <w:rtl/>
        </w:rPr>
        <w:t xml:space="preserve">מכוח ההיתר לנהג מונית לעצור במקום איסור עצירה משמע שהמחוקק הכיר בחשיבותו של רכב ציבורי כמו מונית ולהתיר לו חריגה מהאיסור ובוודאי גם עצירת רכב הסעה בשכר של בעלי </w:t>
      </w:r>
      <w:proofErr w:type="spellStart"/>
      <w:r w:rsidRPr="00AF19B6">
        <w:rPr>
          <w:rFonts w:asciiTheme="minorBidi" w:eastAsia="Times New Roman" w:hAnsiTheme="minorBidi"/>
          <w:color w:val="000000"/>
          <w:sz w:val="28"/>
          <w:szCs w:val="28"/>
          <w:rtl/>
        </w:rPr>
        <w:t>מוגבליות</w:t>
      </w:r>
      <w:proofErr w:type="spellEnd"/>
      <w:r w:rsidRPr="00AF19B6">
        <w:rPr>
          <w:rFonts w:asciiTheme="minorBidi" w:eastAsia="Times New Roman" w:hAnsiTheme="minorBidi"/>
          <w:color w:val="000000"/>
          <w:sz w:val="28"/>
          <w:szCs w:val="28"/>
          <w:rtl/>
        </w:rPr>
        <w:t xml:space="preserve"> בנסיבות דומות תהיה מותרת גם ומטבע הדברים ש-עצירת רכב כזה תיארך מעט יותר מעצירת מונית רגילה להעלאת הורדת נוסעים שכן בעל רכב ההסעה נדרש לסייע בהגעת הנוסע לרכב והפעלת המכשירים המתאימים לצורך העלאתו לרכב. אם כן, משך הזמן וסבירותו ייבחנו לפי נסיבות העניין.</w:t>
      </w:r>
    </w:p>
    <w:p w14:paraId="45AFCF02" w14:textId="77777777" w:rsidR="00756102" w:rsidRPr="00AF19B6" w:rsidRDefault="00756102" w:rsidP="00756102">
      <w:pPr>
        <w:shd w:val="clear" w:color="auto" w:fill="FFFFFF"/>
        <w:spacing w:after="120" w:line="320" w:lineRule="atLeast"/>
        <w:jc w:val="both"/>
        <w:rPr>
          <w:rFonts w:asciiTheme="minorBidi" w:eastAsia="Times New Roman" w:hAnsiTheme="minorBidi"/>
          <w:color w:val="000000"/>
          <w:sz w:val="28"/>
          <w:szCs w:val="28"/>
          <w:rtl/>
        </w:rPr>
      </w:pPr>
      <w:r w:rsidRPr="00AF19B6">
        <w:rPr>
          <w:rFonts w:asciiTheme="minorBidi" w:eastAsia="Times New Roman" w:hAnsiTheme="minorBidi"/>
          <w:color w:val="000000"/>
          <w:sz w:val="28"/>
          <w:szCs w:val="28"/>
          <w:rtl/>
        </w:rPr>
        <w:t xml:space="preserve">במקרה </w:t>
      </w:r>
      <w:proofErr w:type="spellStart"/>
      <w:r w:rsidRPr="00AF19B6">
        <w:rPr>
          <w:rFonts w:asciiTheme="minorBidi" w:eastAsia="Times New Roman" w:hAnsiTheme="minorBidi"/>
          <w:color w:val="000000"/>
          <w:sz w:val="28"/>
          <w:szCs w:val="28"/>
          <w:rtl/>
        </w:rPr>
        <w:t>זה.אין</w:t>
      </w:r>
      <w:proofErr w:type="spellEnd"/>
      <w:r w:rsidRPr="00AF19B6">
        <w:rPr>
          <w:rFonts w:asciiTheme="minorBidi" w:eastAsia="Times New Roman" w:hAnsiTheme="minorBidi"/>
          <w:color w:val="000000"/>
          <w:sz w:val="28"/>
          <w:szCs w:val="28"/>
          <w:rtl/>
        </w:rPr>
        <w:t xml:space="preserve"> לומר כי עצירה למשך 2-3 דקות בשביל סיוע בהגעה לרכב של מזמין הנסיעה כאשר מדובר באדם עם מוגבלות *כאשר מדובר ברכב הסעה </w:t>
      </w:r>
      <w:r w:rsidRPr="00AF19B6">
        <w:rPr>
          <w:rFonts w:asciiTheme="minorBidi" w:eastAsia="Times New Roman" w:hAnsiTheme="minorBidi"/>
          <w:color w:val="000000"/>
          <w:sz w:val="28"/>
          <w:szCs w:val="28"/>
          <w:rtl/>
        </w:rPr>
        <w:lastRenderedPageBreak/>
        <w:t xml:space="preserve">בשכר של אנשים עם מוגבלות מהווה סטייה ניכרת מהדרוש לשם מילוי ייעודו החשוב של רכב </w:t>
      </w:r>
      <w:proofErr w:type="spellStart"/>
      <w:r w:rsidRPr="00AF19B6">
        <w:rPr>
          <w:rFonts w:asciiTheme="minorBidi" w:eastAsia="Times New Roman" w:hAnsiTheme="minorBidi"/>
          <w:color w:val="000000"/>
          <w:sz w:val="28"/>
          <w:szCs w:val="28"/>
          <w:rtl/>
        </w:rPr>
        <w:t>ההסעות.ועל</w:t>
      </w:r>
      <w:proofErr w:type="spellEnd"/>
      <w:r w:rsidRPr="00AF19B6">
        <w:rPr>
          <w:rFonts w:asciiTheme="minorBidi" w:eastAsia="Times New Roman" w:hAnsiTheme="minorBidi"/>
          <w:color w:val="000000"/>
          <w:sz w:val="28"/>
          <w:szCs w:val="28"/>
          <w:rtl/>
        </w:rPr>
        <w:t xml:space="preserve"> כן נפסק לזיכוי </w:t>
      </w:r>
    </w:p>
    <w:p w14:paraId="04A568B4" w14:textId="77777777" w:rsidR="00756102" w:rsidRPr="00AF19B6" w:rsidRDefault="00756102" w:rsidP="00756102">
      <w:pPr>
        <w:shd w:val="clear" w:color="auto" w:fill="FFFFFF"/>
        <w:bidi w:val="0"/>
        <w:spacing w:after="0" w:line="240" w:lineRule="auto"/>
        <w:rPr>
          <w:rFonts w:asciiTheme="minorBidi" w:eastAsia="Times New Roman" w:hAnsiTheme="minorBidi"/>
          <w:color w:val="000000"/>
          <w:sz w:val="28"/>
          <w:szCs w:val="28"/>
        </w:rPr>
      </w:pPr>
      <w:r w:rsidRPr="00AF19B6">
        <w:rPr>
          <w:rFonts w:asciiTheme="minorBidi" w:eastAsia="Times New Roman" w:hAnsiTheme="minorBidi"/>
          <w:color w:val="000000"/>
          <w:sz w:val="28"/>
          <w:szCs w:val="28"/>
        </w:rPr>
        <w:t xml:space="preserve"> </w:t>
      </w:r>
    </w:p>
    <w:p w14:paraId="58AE8739" w14:textId="77777777" w:rsidR="00756102" w:rsidRPr="00AF19B6" w:rsidRDefault="00756102" w:rsidP="00756102">
      <w:pPr>
        <w:shd w:val="clear" w:color="auto" w:fill="FFFFFF"/>
        <w:spacing w:after="120" w:line="320" w:lineRule="atLeast"/>
        <w:jc w:val="both"/>
        <w:rPr>
          <w:rFonts w:asciiTheme="minorBidi" w:eastAsia="Times New Roman" w:hAnsiTheme="minorBidi"/>
          <w:color w:val="000000"/>
          <w:sz w:val="28"/>
          <w:szCs w:val="28"/>
        </w:rPr>
      </w:pPr>
    </w:p>
    <w:p w14:paraId="3A867AA3" w14:textId="77777777" w:rsidR="00756102" w:rsidRPr="00AF19B6" w:rsidRDefault="00756102" w:rsidP="00756102">
      <w:pPr>
        <w:shd w:val="clear" w:color="auto" w:fill="FFFFFF"/>
        <w:bidi w:val="0"/>
        <w:spacing w:after="0" w:line="240" w:lineRule="auto"/>
        <w:rPr>
          <w:rFonts w:asciiTheme="minorBidi" w:eastAsia="Times New Roman" w:hAnsiTheme="minorBidi"/>
          <w:color w:val="000000"/>
          <w:sz w:val="28"/>
          <w:szCs w:val="28"/>
          <w:rtl/>
        </w:rPr>
      </w:pPr>
      <w:r w:rsidRPr="00AF19B6">
        <w:rPr>
          <w:rFonts w:asciiTheme="minorBidi" w:eastAsia="Times New Roman" w:hAnsiTheme="minorBidi"/>
          <w:color w:val="000000"/>
          <w:sz w:val="28"/>
          <w:szCs w:val="28"/>
          <w:rtl/>
        </w:rPr>
        <w:t xml:space="preserve"> </w:t>
      </w:r>
      <w:r w:rsidRPr="00AF19B6">
        <w:rPr>
          <w:rFonts w:asciiTheme="minorBidi" w:eastAsia="Times New Roman" w:hAnsiTheme="minorBidi"/>
          <w:color w:val="000000"/>
          <w:sz w:val="28"/>
          <w:szCs w:val="28"/>
        </w:rPr>
        <w:t xml:space="preserve"> </w:t>
      </w:r>
    </w:p>
    <w:p w14:paraId="541B8C64" w14:textId="77777777" w:rsidR="00EF68B1" w:rsidRPr="00DC3C32" w:rsidRDefault="00EF68B1">
      <w:pPr>
        <w:rPr>
          <w:sz w:val="32"/>
          <w:szCs w:val="32"/>
        </w:rPr>
      </w:pPr>
    </w:p>
    <w:sectPr w:rsidR="00EF68B1" w:rsidRPr="00DC3C32"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ime New Roman">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810"/>
    <w:multiLevelType w:val="hybridMultilevel"/>
    <w:tmpl w:val="E8A47B40"/>
    <w:lvl w:ilvl="0" w:tplc="2B4C7B9E">
      <w:start w:val="1"/>
      <w:numFmt w:val="decimal"/>
      <w:lvlText w:val="(%1)"/>
      <w:lvlJc w:val="left"/>
      <w:pPr>
        <w:ind w:left="1441" w:hanging="42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16cid:durableId="213617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661"/>
    <w:rsid w:val="001625C8"/>
    <w:rsid w:val="003249FE"/>
    <w:rsid w:val="003C4B31"/>
    <w:rsid w:val="00607815"/>
    <w:rsid w:val="00756102"/>
    <w:rsid w:val="007D4661"/>
    <w:rsid w:val="008E216C"/>
    <w:rsid w:val="00AA7B69"/>
    <w:rsid w:val="00AF19B6"/>
    <w:rsid w:val="00CA4EB3"/>
    <w:rsid w:val="00CD4688"/>
    <w:rsid w:val="00D60D00"/>
    <w:rsid w:val="00DC3C32"/>
    <w:rsid w:val="00E67C69"/>
    <w:rsid w:val="00EF68B1"/>
    <w:rsid w:val="00F00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2757"/>
  <w15:chartTrackingRefBased/>
  <w15:docId w15:val="{8ECD15DC-1253-4ED2-BD4B-6A90B67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0">
    <w:name w:val="p00"/>
    <w:basedOn w:val="a"/>
    <w:rsid w:val="00EF68B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a0"/>
    <w:rsid w:val="00EF68B1"/>
  </w:style>
  <w:style w:type="character" w:customStyle="1" w:styleId="default">
    <w:name w:val="default"/>
    <w:basedOn w:val="a0"/>
    <w:rsid w:val="00EF68B1"/>
  </w:style>
  <w:style w:type="paragraph" w:customStyle="1" w:styleId="p22">
    <w:name w:val="p22"/>
    <w:basedOn w:val="a"/>
    <w:rsid w:val="00EF68B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4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1520</Words>
  <Characters>7602</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15</cp:revision>
  <dcterms:created xsi:type="dcterms:W3CDTF">2021-02-04T13:50:00Z</dcterms:created>
  <dcterms:modified xsi:type="dcterms:W3CDTF">2023-02-26T02:35:00Z</dcterms:modified>
</cp:coreProperties>
</file>