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20EE" w:rsidRPr="00C020EE" w:rsidRDefault="00C020EE" w:rsidP="00C020EE">
      <w:pPr>
        <w:jc w:val="both"/>
        <w:rPr>
          <w:rFonts w:asciiTheme="majorHAnsi" w:hAnsiTheme="majorHAnsi"/>
        </w:rPr>
      </w:pPr>
      <w:r w:rsidRPr="00C020EE">
        <w:rPr>
          <w:rFonts w:asciiTheme="majorHAnsi" w:hAnsiTheme="majorHAnsi"/>
        </w:rPr>
        <w:t>Dear Dr Feleke,</w:t>
      </w:r>
    </w:p>
    <w:p w:rsidR="00C020EE" w:rsidRPr="00C020EE" w:rsidRDefault="00C020EE" w:rsidP="00C020EE">
      <w:pPr>
        <w:jc w:val="both"/>
        <w:rPr>
          <w:rFonts w:asciiTheme="majorHAnsi" w:hAnsiTheme="majorHAnsi"/>
        </w:rPr>
      </w:pPr>
      <w:r w:rsidRPr="00C020EE">
        <w:rPr>
          <w:rFonts w:asciiTheme="majorHAnsi" w:hAnsiTheme="majorHAnsi"/>
        </w:rPr>
        <w:t>Your manuscript, "Application of Machine Learning Algorithm for Predicting Acute Malnutrition among Under 5 Children in East Africa Using recent DHS", has now been assessed.</w:t>
      </w:r>
    </w:p>
    <w:p w:rsidR="00C020EE" w:rsidRPr="00C020EE" w:rsidRDefault="00C020EE" w:rsidP="00C020EE">
      <w:pPr>
        <w:jc w:val="both"/>
        <w:rPr>
          <w:rFonts w:asciiTheme="majorHAnsi" w:hAnsiTheme="majorHAnsi"/>
        </w:rPr>
      </w:pPr>
      <w:r w:rsidRPr="00C020EE">
        <w:rPr>
          <w:rFonts w:asciiTheme="majorHAnsi" w:hAnsiTheme="majorHAnsi"/>
        </w:rPr>
        <w:t>We invite you to revise your paper, carefully addressing the comments from the reviewers and the editor. Please ensure the results are accurately reported, any overstated conclusions are rewritten and the limitations of the work fully explained. When your revision is ready, please submit the updated manuscript and a point-by-point response. This will help us move to a swift decision.</w:t>
      </w:r>
    </w:p>
    <w:p w:rsidR="00C020EE" w:rsidRPr="00C020EE" w:rsidRDefault="00C020EE" w:rsidP="00C020EE">
      <w:pPr>
        <w:jc w:val="both"/>
        <w:rPr>
          <w:rFonts w:asciiTheme="majorHAnsi" w:hAnsiTheme="majorHAnsi"/>
          <w:b/>
        </w:rPr>
      </w:pPr>
      <w:r w:rsidRPr="00C020EE">
        <w:rPr>
          <w:rFonts w:asciiTheme="majorHAnsi" w:hAnsiTheme="majorHAnsi"/>
          <w:b/>
        </w:rPr>
        <w:t>Editor Comments</w:t>
      </w:r>
    </w:p>
    <w:p w:rsidR="00C020EE" w:rsidRPr="00C020EE" w:rsidRDefault="00C020EE" w:rsidP="00C020EE">
      <w:pPr>
        <w:jc w:val="both"/>
        <w:rPr>
          <w:rFonts w:asciiTheme="majorHAnsi" w:hAnsiTheme="majorHAnsi"/>
          <w:b/>
        </w:rPr>
      </w:pPr>
      <w:r w:rsidRPr="00C020EE">
        <w:rPr>
          <w:rFonts w:asciiTheme="majorHAnsi" w:hAnsiTheme="majorHAnsi"/>
          <w:b/>
        </w:rPr>
        <w:t>"Please address all reviewer comments, but in particular methodological concerns about model training and performance."</w:t>
      </w:r>
    </w:p>
    <w:p w:rsidR="00C020EE" w:rsidRPr="00C020EE" w:rsidRDefault="00C020EE" w:rsidP="00C020EE">
      <w:pPr>
        <w:jc w:val="both"/>
        <w:rPr>
          <w:rFonts w:asciiTheme="majorHAnsi" w:hAnsiTheme="majorHAnsi"/>
        </w:rPr>
      </w:pPr>
      <w:r w:rsidRPr="00C020EE">
        <w:rPr>
          <w:rFonts w:asciiTheme="majorHAnsi" w:hAnsiTheme="majorHAnsi"/>
        </w:rPr>
        <w:t>-Claire Hastie</w:t>
      </w:r>
    </w:p>
    <w:p w:rsidR="00C020EE" w:rsidRPr="00C020EE" w:rsidRDefault="00C020EE" w:rsidP="00C020EE">
      <w:pPr>
        <w:jc w:val="both"/>
        <w:rPr>
          <w:rFonts w:asciiTheme="majorHAnsi" w:hAnsiTheme="majorHAnsi"/>
        </w:rPr>
      </w:pPr>
      <w:r w:rsidRPr="00C020EE">
        <w:rPr>
          <w:rFonts w:asciiTheme="majorHAnsi" w:hAnsiTheme="majorHAnsi"/>
        </w:rPr>
        <w:t>We recommend submitting all revisions within the mentioned deadline.</w:t>
      </w:r>
    </w:p>
    <w:p w:rsidR="00C020EE" w:rsidRPr="00C020EE" w:rsidRDefault="00C020EE" w:rsidP="00C020EE">
      <w:pPr>
        <w:jc w:val="both"/>
        <w:rPr>
          <w:rFonts w:asciiTheme="majorHAnsi" w:hAnsiTheme="majorHAnsi"/>
        </w:rPr>
      </w:pPr>
      <w:r w:rsidRPr="00C020EE">
        <w:rPr>
          <w:rFonts w:asciiTheme="majorHAnsi" w:hAnsiTheme="majorHAnsi"/>
        </w:rPr>
        <w:t>If you need more time, please contact us and include your submission ID.</w:t>
      </w:r>
    </w:p>
    <w:p w:rsidR="00C020EE" w:rsidRPr="00C020EE" w:rsidRDefault="00C020EE" w:rsidP="00C020EE">
      <w:pPr>
        <w:jc w:val="both"/>
        <w:rPr>
          <w:rFonts w:asciiTheme="majorHAnsi" w:hAnsiTheme="majorHAnsi"/>
        </w:rPr>
      </w:pPr>
      <w:r w:rsidRPr="00C020EE">
        <w:rPr>
          <w:rFonts w:asciiTheme="majorHAnsi" w:hAnsiTheme="majorHAnsi"/>
        </w:rPr>
        <w:t>Kind regards,</w:t>
      </w:r>
    </w:p>
    <w:p w:rsidR="00C020EE" w:rsidRPr="00C020EE" w:rsidRDefault="00C020EE" w:rsidP="00C020EE">
      <w:pPr>
        <w:jc w:val="both"/>
        <w:rPr>
          <w:rFonts w:asciiTheme="majorHAnsi" w:hAnsiTheme="majorHAnsi"/>
        </w:rPr>
      </w:pPr>
      <w:proofErr w:type="spellStart"/>
      <w:r w:rsidRPr="00C020EE">
        <w:rPr>
          <w:rFonts w:asciiTheme="majorHAnsi" w:hAnsiTheme="majorHAnsi"/>
        </w:rPr>
        <w:t>Sneha</w:t>
      </w:r>
      <w:proofErr w:type="spellEnd"/>
      <w:r w:rsidRPr="00C020EE">
        <w:rPr>
          <w:rFonts w:asciiTheme="majorHAnsi" w:hAnsiTheme="majorHAnsi"/>
        </w:rPr>
        <w:t xml:space="preserve"> </w:t>
      </w:r>
      <w:proofErr w:type="spellStart"/>
      <w:r w:rsidRPr="00C020EE">
        <w:rPr>
          <w:rFonts w:asciiTheme="majorHAnsi" w:hAnsiTheme="majorHAnsi"/>
        </w:rPr>
        <w:t>Autade</w:t>
      </w:r>
      <w:proofErr w:type="spellEnd"/>
    </w:p>
    <w:p w:rsidR="00C020EE" w:rsidRPr="00C020EE" w:rsidRDefault="00C020EE" w:rsidP="00C020EE">
      <w:pPr>
        <w:jc w:val="both"/>
        <w:rPr>
          <w:rFonts w:asciiTheme="majorHAnsi" w:hAnsiTheme="majorHAnsi"/>
        </w:rPr>
      </w:pPr>
      <w:r w:rsidRPr="00C020EE">
        <w:rPr>
          <w:rFonts w:asciiTheme="majorHAnsi" w:hAnsiTheme="majorHAnsi"/>
        </w:rPr>
        <w:t>Assistant Editor</w:t>
      </w:r>
    </w:p>
    <w:p w:rsidR="00C020EE" w:rsidRPr="00C020EE" w:rsidRDefault="00C020EE" w:rsidP="00C020EE">
      <w:pPr>
        <w:jc w:val="both"/>
        <w:rPr>
          <w:rFonts w:asciiTheme="majorHAnsi" w:hAnsiTheme="majorHAnsi"/>
        </w:rPr>
      </w:pPr>
      <w:r w:rsidRPr="00C020EE">
        <w:rPr>
          <w:rFonts w:asciiTheme="majorHAnsi" w:hAnsiTheme="majorHAnsi"/>
        </w:rPr>
        <w:t>Scientific Reports</w:t>
      </w:r>
    </w:p>
    <w:p w:rsidR="00C020EE" w:rsidRPr="00C020EE" w:rsidRDefault="00C020EE" w:rsidP="00C020EE">
      <w:pPr>
        <w:jc w:val="both"/>
        <w:rPr>
          <w:rFonts w:asciiTheme="majorHAnsi" w:hAnsiTheme="majorHAnsi"/>
        </w:rPr>
      </w:pPr>
      <w:r w:rsidRPr="00C020EE">
        <w:rPr>
          <w:rFonts w:asciiTheme="majorHAnsi" w:hAnsiTheme="majorHAnsi"/>
        </w:rPr>
        <w:t>Support contact: srep@nature.com</w:t>
      </w:r>
    </w:p>
    <w:p w:rsidR="00960FA4" w:rsidRDefault="00C020EE" w:rsidP="00C020EE">
      <w:pPr>
        <w:jc w:val="both"/>
        <w:rPr>
          <w:rFonts w:asciiTheme="majorHAnsi" w:hAnsiTheme="majorHAnsi"/>
        </w:rPr>
      </w:pPr>
      <w:r w:rsidRPr="00C020EE">
        <w:rPr>
          <w:rFonts w:asciiTheme="majorHAnsi" w:hAnsiTheme="majorHAnsi"/>
        </w:rPr>
        <w:t>Submission ID: b9f1026a-6235-4303-9d93-f8ca42d0a7cb</w:t>
      </w:r>
    </w:p>
    <w:p w:rsidR="00C020EE" w:rsidRDefault="00C020EE" w:rsidP="00C020EE">
      <w:pPr>
        <w:jc w:val="both"/>
        <w:rPr>
          <w:rFonts w:asciiTheme="majorHAnsi" w:hAnsiTheme="majorHAnsi"/>
        </w:rPr>
      </w:pPr>
      <w:r>
        <w:rPr>
          <w:rFonts w:asciiTheme="majorHAnsi" w:hAnsiTheme="majorHAnsi"/>
        </w:rPr>
        <w:br w:type="page"/>
      </w:r>
    </w:p>
    <w:p w:rsidR="00C020EE" w:rsidRPr="00C020EE" w:rsidRDefault="00C020EE" w:rsidP="00C020EE">
      <w:pPr>
        <w:jc w:val="both"/>
        <w:rPr>
          <w:rFonts w:asciiTheme="majorHAnsi" w:hAnsiTheme="majorHAnsi"/>
        </w:rPr>
      </w:pPr>
      <w:r w:rsidRPr="00C020EE">
        <w:rPr>
          <w:rFonts w:asciiTheme="majorHAnsi" w:hAnsiTheme="majorHAnsi"/>
        </w:rPr>
        <w:lastRenderedPageBreak/>
        <w:t>Reviewer 1</w:t>
      </w:r>
    </w:p>
    <w:p w:rsidR="00C020EE" w:rsidRPr="00C020EE" w:rsidRDefault="00C020EE" w:rsidP="00C020EE">
      <w:pPr>
        <w:jc w:val="both"/>
        <w:rPr>
          <w:rFonts w:asciiTheme="majorHAnsi" w:hAnsiTheme="majorHAnsi"/>
        </w:rPr>
      </w:pPr>
      <w:r w:rsidRPr="00C020EE">
        <w:rPr>
          <w:rFonts w:asciiTheme="majorHAnsi" w:hAnsiTheme="majorHAnsi"/>
        </w:rPr>
        <w:t>Peer Review Report</w:t>
      </w:r>
    </w:p>
    <w:p w:rsidR="00C020EE" w:rsidRPr="00C020EE" w:rsidRDefault="00C020EE" w:rsidP="00C020EE">
      <w:pPr>
        <w:jc w:val="both"/>
        <w:rPr>
          <w:rFonts w:asciiTheme="majorHAnsi" w:hAnsiTheme="majorHAnsi"/>
        </w:rPr>
      </w:pPr>
      <w:r w:rsidRPr="00C020EE">
        <w:rPr>
          <w:rFonts w:asciiTheme="majorHAnsi" w:hAnsiTheme="majorHAnsi"/>
        </w:rPr>
        <w:t>Manuscript Title: Machine learning models for predicting acute malnutrition among under-five children in East Africa using recent Demographic and Health Survey (DHS) data.</w:t>
      </w:r>
    </w:p>
    <w:p w:rsidR="00C020EE" w:rsidRPr="00C020EE" w:rsidRDefault="00C020EE" w:rsidP="00C020EE">
      <w:pPr>
        <w:jc w:val="both"/>
        <w:rPr>
          <w:rFonts w:asciiTheme="majorHAnsi" w:hAnsiTheme="majorHAnsi"/>
        </w:rPr>
      </w:pPr>
      <w:r w:rsidRPr="00C020EE">
        <w:rPr>
          <w:rFonts w:asciiTheme="majorHAnsi" w:hAnsiTheme="majorHAnsi"/>
        </w:rPr>
        <w:t>Comments to the Authors</w:t>
      </w:r>
    </w:p>
    <w:p w:rsidR="00C020EE" w:rsidRPr="00C020EE" w:rsidRDefault="00C020EE" w:rsidP="00C020EE">
      <w:pPr>
        <w:jc w:val="both"/>
        <w:rPr>
          <w:rFonts w:asciiTheme="majorHAnsi" w:hAnsiTheme="majorHAnsi"/>
        </w:rPr>
      </w:pPr>
      <w:r w:rsidRPr="00C020EE">
        <w:rPr>
          <w:rFonts w:asciiTheme="majorHAnsi" w:hAnsiTheme="majorHAnsi"/>
        </w:rPr>
        <w:t>General Summary</w:t>
      </w:r>
    </w:p>
    <w:p w:rsidR="00C020EE" w:rsidRPr="00C020EE" w:rsidRDefault="00C020EE" w:rsidP="00C020EE">
      <w:pPr>
        <w:jc w:val="both"/>
        <w:rPr>
          <w:rFonts w:asciiTheme="majorHAnsi" w:hAnsiTheme="majorHAnsi"/>
        </w:rPr>
      </w:pPr>
      <w:r w:rsidRPr="00C020EE">
        <w:rPr>
          <w:rFonts w:asciiTheme="majorHAnsi" w:hAnsiTheme="majorHAnsi"/>
        </w:rPr>
        <w:t>This study employs a comprehensive dataset from 12 East African countries to develop a predictive model for acute malnutrition. A notable aspect of this research is the application of SHAP values to clarify the "black box" nature of machine learning, thereby enhancing the transparency of the results. However, a significant concern arises regarding the validity of the predictive metrics. In public health research utilizing noisy survey data (DHS), an AUC of 99.9% is unprecedented, indicating that the model may have "memorized" the data rather than identified patterns. This review outlines the essential methodological corrections required to ensure the scientific integrity of the study.</w:t>
      </w:r>
    </w:p>
    <w:p w:rsidR="00C020EE" w:rsidRPr="00C020EE" w:rsidRDefault="00C020EE" w:rsidP="00C020EE">
      <w:pPr>
        <w:jc w:val="both"/>
        <w:rPr>
          <w:rFonts w:asciiTheme="majorHAnsi" w:hAnsiTheme="majorHAnsi"/>
        </w:rPr>
      </w:pPr>
      <w:r w:rsidRPr="00C020EE">
        <w:rPr>
          <w:rFonts w:asciiTheme="majorHAnsi" w:hAnsiTheme="majorHAnsi"/>
        </w:rPr>
        <w:t>1. Introduction and Literature Review</w:t>
      </w:r>
    </w:p>
    <w:p w:rsidR="00C020EE" w:rsidRPr="00C020EE" w:rsidRDefault="00C020EE" w:rsidP="00C020EE">
      <w:pPr>
        <w:jc w:val="both"/>
        <w:rPr>
          <w:rFonts w:asciiTheme="majorHAnsi" w:hAnsiTheme="majorHAnsi"/>
        </w:rPr>
      </w:pPr>
      <w:r w:rsidRPr="00C020EE">
        <w:rPr>
          <w:rFonts w:asciiTheme="majorHAnsi" w:hAnsiTheme="majorHAnsi"/>
        </w:rPr>
        <w:t>Strengths:</w:t>
      </w:r>
    </w:p>
    <w:p w:rsidR="00C020EE" w:rsidRPr="00C020EE" w:rsidRDefault="00C020EE" w:rsidP="00C020EE">
      <w:pPr>
        <w:jc w:val="both"/>
        <w:rPr>
          <w:rFonts w:asciiTheme="majorHAnsi" w:hAnsiTheme="majorHAnsi"/>
        </w:rPr>
      </w:pPr>
      <w:r w:rsidRPr="00C020EE">
        <w:rPr>
          <w:rFonts w:asciiTheme="majorHAnsi" w:hAnsiTheme="majorHAnsi"/>
        </w:rPr>
        <w:t>The background effectively incorporates recent data (UNICEF/WHO 2025 projections) to underscore the urgency of the crisis in East Africa. The definitions of SAM and MAM are articulated with precision. By highlighting specific statistics for countries such as Somalia and South Sudan, the study is firmly anchored in the regional context.</w:t>
      </w:r>
    </w:p>
    <w:p w:rsidR="00C020EE" w:rsidRPr="00C020EE" w:rsidRDefault="00C020EE" w:rsidP="00C020EE">
      <w:pPr>
        <w:jc w:val="both"/>
        <w:rPr>
          <w:rFonts w:asciiTheme="majorHAnsi" w:hAnsiTheme="majorHAnsi"/>
        </w:rPr>
      </w:pPr>
      <w:r w:rsidRPr="00C020EE">
        <w:rPr>
          <w:rFonts w:asciiTheme="majorHAnsi" w:hAnsiTheme="majorHAnsi"/>
        </w:rPr>
        <w:t>Improvement areas</w:t>
      </w:r>
    </w:p>
    <w:p w:rsidR="00C020EE" w:rsidRPr="00C020EE" w:rsidRDefault="00C020EE" w:rsidP="00C020EE">
      <w:pPr>
        <w:jc w:val="both"/>
        <w:rPr>
          <w:rFonts w:asciiTheme="majorHAnsi" w:hAnsiTheme="majorHAnsi"/>
        </w:rPr>
      </w:pPr>
      <w:r w:rsidRPr="00C020EE">
        <w:rPr>
          <w:rFonts w:asciiTheme="majorHAnsi" w:hAnsiTheme="majorHAnsi"/>
        </w:rPr>
        <w:t xml:space="preserve">The text posits the necessity of machine learning (ML) but does not elucidate why it is preferable to standard logistic regression for this particular issue. It is essential to justify whether the relationship between maternal age and malnutrition necessitates non-linear </w:t>
      </w:r>
      <w:proofErr w:type="spellStart"/>
      <w:r w:rsidRPr="00C020EE">
        <w:rPr>
          <w:rFonts w:asciiTheme="majorHAnsi" w:hAnsiTheme="majorHAnsi"/>
        </w:rPr>
        <w:t>modeling</w:t>
      </w:r>
      <w:proofErr w:type="spellEnd"/>
      <w:r w:rsidRPr="00C020EE">
        <w:rPr>
          <w:rFonts w:asciiTheme="majorHAnsi" w:hAnsiTheme="majorHAnsi"/>
        </w:rPr>
        <w:t>. The assertion that this is the "first study to compare multiple algorithms" lacks strength. Novelty should stem from practical application or new biological insights, rather than merely a comparative analysis of algorithms. The introduction indicates that this tool can be utilized by health extension workers; however, it does not address the challenges associated with the use of digital tools in rural East African clinics, such as the lack of hardware, internet, or electricity. It is important to explicitly state the limitations of current screening tools, such as MUAC tapes, to effectively argue the added value of a data-driven digital model. Additionally, it is advisable to cite comparisons between Regression and ML in public health to substantiate the choice of algorithms.</w:t>
      </w:r>
    </w:p>
    <w:p w:rsidR="00C020EE" w:rsidRPr="00C020EE" w:rsidRDefault="00C020EE" w:rsidP="00C020EE">
      <w:pPr>
        <w:jc w:val="both"/>
        <w:rPr>
          <w:rFonts w:asciiTheme="majorHAnsi" w:hAnsiTheme="majorHAnsi"/>
        </w:rPr>
      </w:pPr>
      <w:r w:rsidRPr="00C020EE">
        <w:rPr>
          <w:rFonts w:asciiTheme="majorHAnsi" w:hAnsiTheme="majorHAnsi"/>
        </w:rPr>
        <w:t>Methodology</w:t>
      </w:r>
    </w:p>
    <w:p w:rsidR="00C020EE" w:rsidRPr="00C020EE" w:rsidRDefault="00C020EE" w:rsidP="00C020EE">
      <w:pPr>
        <w:jc w:val="both"/>
        <w:rPr>
          <w:rFonts w:asciiTheme="majorHAnsi" w:hAnsiTheme="majorHAnsi"/>
        </w:rPr>
      </w:pPr>
      <w:r w:rsidRPr="00C020EE">
        <w:rPr>
          <w:rFonts w:asciiTheme="majorHAnsi" w:hAnsiTheme="majorHAnsi"/>
        </w:rPr>
        <w:t>Strengths:</w:t>
      </w:r>
    </w:p>
    <w:p w:rsidR="00C020EE" w:rsidRPr="00C020EE" w:rsidRDefault="00C020EE" w:rsidP="00C020EE">
      <w:pPr>
        <w:jc w:val="both"/>
        <w:rPr>
          <w:rFonts w:asciiTheme="majorHAnsi" w:hAnsiTheme="majorHAnsi"/>
        </w:rPr>
      </w:pPr>
      <w:r w:rsidRPr="00C020EE">
        <w:rPr>
          <w:rFonts w:asciiTheme="majorHAnsi" w:hAnsiTheme="majorHAnsi"/>
        </w:rPr>
        <w:t xml:space="preserve">The combined application of LASSO, </w:t>
      </w:r>
      <w:proofErr w:type="spellStart"/>
      <w:r w:rsidRPr="00C020EE">
        <w:rPr>
          <w:rFonts w:asciiTheme="majorHAnsi" w:hAnsiTheme="majorHAnsi"/>
        </w:rPr>
        <w:t>Boruta</w:t>
      </w:r>
      <w:proofErr w:type="spellEnd"/>
      <w:r w:rsidRPr="00C020EE">
        <w:rPr>
          <w:rFonts w:asciiTheme="majorHAnsi" w:hAnsiTheme="majorHAnsi"/>
        </w:rPr>
        <w:t xml:space="preserve">, and RFE represents a comprehensive methodology, ensuring the inclusion of only the most pertinent variables. Employing MICE for addressing </w:t>
      </w:r>
      <w:r w:rsidRPr="00C020EE">
        <w:rPr>
          <w:rFonts w:asciiTheme="majorHAnsi" w:hAnsiTheme="majorHAnsi"/>
        </w:rPr>
        <w:lastRenderedPageBreak/>
        <w:t>missing data is a suitable approach, offering advantages over the simple exclusion of incomplete rows.</w:t>
      </w:r>
    </w:p>
    <w:p w:rsidR="00C020EE" w:rsidRPr="00C020EE" w:rsidRDefault="00C020EE" w:rsidP="00C020EE">
      <w:pPr>
        <w:jc w:val="both"/>
        <w:rPr>
          <w:rFonts w:asciiTheme="majorHAnsi" w:hAnsiTheme="majorHAnsi"/>
        </w:rPr>
      </w:pPr>
      <w:r w:rsidRPr="00C020EE">
        <w:rPr>
          <w:rFonts w:asciiTheme="majorHAnsi" w:hAnsiTheme="majorHAnsi"/>
        </w:rPr>
        <w:t>Major Areas for Improvement</w:t>
      </w:r>
    </w:p>
    <w:p w:rsidR="00C020EE" w:rsidRPr="00C020EE" w:rsidRDefault="00C020EE" w:rsidP="00C020EE">
      <w:pPr>
        <w:jc w:val="both"/>
        <w:rPr>
          <w:rFonts w:asciiTheme="majorHAnsi" w:hAnsiTheme="majorHAnsi"/>
        </w:rPr>
      </w:pPr>
      <w:r w:rsidRPr="00C020EE">
        <w:rPr>
          <w:rFonts w:asciiTheme="majorHAnsi" w:hAnsiTheme="majorHAnsi"/>
        </w:rPr>
        <w:t xml:space="preserve">Data Leakage Issue: The manuscript indicates, "To handle data imbalance, the synthetic minority over-sampling technique (SMOTE) method was used... Then the data was split into 80% training and 20% test." This approach is flawed. </w:t>
      </w:r>
      <w:proofErr w:type="gramStart"/>
      <w:r w:rsidRPr="00C020EE">
        <w:rPr>
          <w:rFonts w:asciiTheme="majorHAnsi" w:hAnsiTheme="majorHAnsi"/>
        </w:rPr>
        <w:t>Oversampling prior to splitting results in synthetic duplicates of the training data appearing in the test set, compromising the model's integrity.</w:t>
      </w:r>
      <w:proofErr w:type="gramEnd"/>
      <w:r w:rsidRPr="00C020EE">
        <w:rPr>
          <w:rFonts w:asciiTheme="majorHAnsi" w:hAnsiTheme="majorHAnsi"/>
        </w:rPr>
        <w:t xml:space="preserve"> It is essential to first split the data and then apply SMOTE exclusively to the training set. Ecological Fallacy: The model aggregates data from 12 diverse countries, ranging from stable Rwanda to fragile Somalia, into a single model. This approach overlooks country-specific heterogeneity, as a risk factor in one country may not be applicable in another. Use of Non-Clinical Variables: The model incorporates the "Wealth Index," a variable derived by statisticians using asset data. However, a nurse in a rural clinic cannot compute a "Wealth Index" during a patient visit, rendering the model impractical for real-world deployment.</w:t>
      </w:r>
    </w:p>
    <w:p w:rsidR="00C020EE" w:rsidRPr="00C020EE" w:rsidRDefault="00C020EE" w:rsidP="00C020EE">
      <w:pPr>
        <w:jc w:val="both"/>
        <w:rPr>
          <w:rFonts w:asciiTheme="majorHAnsi" w:hAnsiTheme="majorHAnsi"/>
        </w:rPr>
      </w:pPr>
      <w:r w:rsidRPr="00C020EE">
        <w:rPr>
          <w:rFonts w:asciiTheme="majorHAnsi" w:hAnsiTheme="majorHAnsi"/>
        </w:rPr>
        <w:t>It is imperative to re-run the analysis utilizing the correct Train/Test split protocol. Additionally, it is recommended to include "Country" as a feature or employ Mixed-Effects Machine Learning to account for geographical clustering. Furthermore, replace the "Wealth Index" with observable proxies, such as "Does the household have a metal roof?"</w:t>
      </w:r>
    </w:p>
    <w:p w:rsidR="00C020EE" w:rsidRPr="00C020EE" w:rsidRDefault="00C020EE" w:rsidP="00C020EE">
      <w:pPr>
        <w:jc w:val="both"/>
        <w:rPr>
          <w:rFonts w:asciiTheme="majorHAnsi" w:hAnsiTheme="majorHAnsi"/>
        </w:rPr>
      </w:pPr>
      <w:r w:rsidRPr="00C020EE">
        <w:rPr>
          <w:rFonts w:asciiTheme="majorHAnsi" w:hAnsiTheme="majorHAnsi"/>
        </w:rPr>
        <w:t>3. Results</w:t>
      </w:r>
      <w:bookmarkStart w:id="0" w:name="_GoBack"/>
      <w:bookmarkEnd w:id="0"/>
    </w:p>
    <w:p w:rsidR="00C020EE" w:rsidRPr="00C020EE" w:rsidRDefault="00C020EE" w:rsidP="00C020EE">
      <w:pPr>
        <w:jc w:val="both"/>
        <w:rPr>
          <w:rFonts w:asciiTheme="majorHAnsi" w:hAnsiTheme="majorHAnsi"/>
        </w:rPr>
      </w:pPr>
      <w:r w:rsidRPr="00C020EE">
        <w:rPr>
          <w:rFonts w:asciiTheme="majorHAnsi" w:hAnsiTheme="majorHAnsi"/>
        </w:rPr>
        <w:t>Strengths:</w:t>
      </w:r>
    </w:p>
    <w:p w:rsidR="00C020EE" w:rsidRPr="00C020EE" w:rsidRDefault="00C020EE" w:rsidP="00C020EE">
      <w:pPr>
        <w:jc w:val="both"/>
        <w:rPr>
          <w:rFonts w:asciiTheme="majorHAnsi" w:hAnsiTheme="majorHAnsi"/>
        </w:rPr>
      </w:pPr>
      <w:r w:rsidRPr="00C020EE">
        <w:rPr>
          <w:rFonts w:asciiTheme="majorHAnsi" w:hAnsiTheme="majorHAnsi"/>
        </w:rPr>
        <w:t xml:space="preserve">The SHAP </w:t>
      </w:r>
      <w:proofErr w:type="spellStart"/>
      <w:r w:rsidRPr="00C020EE">
        <w:rPr>
          <w:rFonts w:asciiTheme="majorHAnsi" w:hAnsiTheme="majorHAnsi"/>
        </w:rPr>
        <w:t>Beeswarm</w:t>
      </w:r>
      <w:proofErr w:type="spellEnd"/>
      <w:r w:rsidRPr="00C020EE">
        <w:rPr>
          <w:rFonts w:asciiTheme="majorHAnsi" w:hAnsiTheme="majorHAnsi"/>
        </w:rPr>
        <w:t xml:space="preserve"> plot (Figure 5) is highly effective. It distinctly illustrates how high or low values of specific variables influence the risk either positively or negatively. Metric Diversity: Reporting Precision, Recall, and F1-score is preferable to reporting Accuracy alone, particularly in the context of imbalanced data.</w:t>
      </w:r>
    </w:p>
    <w:p w:rsidR="00C020EE" w:rsidRPr="00C020EE" w:rsidRDefault="00C020EE" w:rsidP="00C020EE">
      <w:pPr>
        <w:jc w:val="both"/>
        <w:rPr>
          <w:rFonts w:asciiTheme="majorHAnsi" w:hAnsiTheme="majorHAnsi"/>
        </w:rPr>
      </w:pPr>
      <w:r w:rsidRPr="00C020EE">
        <w:rPr>
          <w:rFonts w:asciiTheme="majorHAnsi" w:hAnsiTheme="majorHAnsi"/>
        </w:rPr>
        <w:t>Major Areas for Improvement:</w:t>
      </w:r>
    </w:p>
    <w:p w:rsidR="00C020EE" w:rsidRPr="00C020EE" w:rsidRDefault="00C020EE" w:rsidP="00C020EE">
      <w:pPr>
        <w:jc w:val="both"/>
        <w:rPr>
          <w:rFonts w:asciiTheme="majorHAnsi" w:hAnsiTheme="majorHAnsi"/>
        </w:rPr>
      </w:pPr>
      <w:r w:rsidRPr="00C020EE">
        <w:rPr>
          <w:rFonts w:asciiTheme="majorHAnsi" w:hAnsiTheme="majorHAnsi"/>
        </w:rPr>
        <w:t xml:space="preserve">It is highly improbable for cross-sectional survey data to yield an accuracy of 98.25% and an AUC of 99.9%. These figures suggest the presence of data leakage, as noted in the Methodology section. Real-world </w:t>
      </w:r>
      <w:proofErr w:type="spellStart"/>
      <w:r w:rsidRPr="00C020EE">
        <w:rPr>
          <w:rFonts w:asciiTheme="majorHAnsi" w:hAnsiTheme="majorHAnsi"/>
        </w:rPr>
        <w:t>behavioral</w:t>
      </w:r>
      <w:proofErr w:type="spellEnd"/>
      <w:r w:rsidRPr="00C020EE">
        <w:rPr>
          <w:rFonts w:asciiTheme="majorHAnsi" w:hAnsiTheme="majorHAnsi"/>
        </w:rPr>
        <w:t xml:space="preserve"> data inherently contains noise. It is important to assess whether the model performs consistently across all 12 countries. It is plausible that the model may underperform in countries with low malnutrition prevalence, such as Rwanda, compared to regions with higher prevalence, which is a significant predictor. Furthermore, for a 4-year-old child, "size at birth" is often a distant memory and may be subject to maternal recall bias, raising concerns about the high importance attributed to this feature. Upon re-evaluating the analysis and addressing the SMOTE error, it is anticipated that the AUC will decrease to a more realistic range of 0.70–0.85. Acknowledging this reduction will enhance the scientific validity of the paper. It is recommended to include a table displaying the Accuracy and AUC for each of the 12 countries individually.</w:t>
      </w:r>
    </w:p>
    <w:p w:rsidR="00C020EE" w:rsidRPr="00C020EE" w:rsidRDefault="00C020EE" w:rsidP="00C020EE">
      <w:pPr>
        <w:jc w:val="both"/>
        <w:rPr>
          <w:rFonts w:asciiTheme="majorHAnsi" w:hAnsiTheme="majorHAnsi"/>
        </w:rPr>
      </w:pPr>
      <w:r w:rsidRPr="00C020EE">
        <w:rPr>
          <w:rFonts w:asciiTheme="majorHAnsi" w:hAnsiTheme="majorHAnsi"/>
        </w:rPr>
        <w:t>4. Discussion</w:t>
      </w:r>
    </w:p>
    <w:p w:rsidR="00C020EE" w:rsidRPr="00C020EE" w:rsidRDefault="00C020EE" w:rsidP="00C020EE">
      <w:pPr>
        <w:jc w:val="both"/>
        <w:rPr>
          <w:rFonts w:asciiTheme="majorHAnsi" w:hAnsiTheme="majorHAnsi"/>
        </w:rPr>
      </w:pPr>
      <w:r w:rsidRPr="00C020EE">
        <w:rPr>
          <w:rFonts w:asciiTheme="majorHAnsi" w:hAnsiTheme="majorHAnsi"/>
        </w:rPr>
        <w:t>Strengths:</w:t>
      </w:r>
    </w:p>
    <w:p w:rsidR="00C020EE" w:rsidRPr="00C020EE" w:rsidRDefault="00C020EE" w:rsidP="00C020EE">
      <w:pPr>
        <w:jc w:val="both"/>
        <w:rPr>
          <w:rFonts w:asciiTheme="majorHAnsi" w:hAnsiTheme="majorHAnsi"/>
        </w:rPr>
      </w:pPr>
      <w:r w:rsidRPr="00C020EE">
        <w:rPr>
          <w:rFonts w:asciiTheme="majorHAnsi" w:hAnsiTheme="majorHAnsi"/>
        </w:rPr>
        <w:lastRenderedPageBreak/>
        <w:t xml:space="preserve">The authors accurately interpret the association between recent </w:t>
      </w:r>
      <w:proofErr w:type="spellStart"/>
      <w:r w:rsidRPr="00C020EE">
        <w:rPr>
          <w:rFonts w:asciiTheme="majorHAnsi" w:hAnsiTheme="majorHAnsi"/>
        </w:rPr>
        <w:t>diarrhea</w:t>
      </w:r>
      <w:proofErr w:type="spellEnd"/>
      <w:r w:rsidRPr="00C020EE">
        <w:rPr>
          <w:rFonts w:asciiTheme="majorHAnsi" w:hAnsiTheme="majorHAnsi"/>
        </w:rPr>
        <w:t xml:space="preserve"> and acute malnutrition, referencing pertinent physiological mechanisms such as nutrient loss. The findings regarding maternal literacy and sanitation are consistent with established public health knowledge.</w:t>
      </w:r>
    </w:p>
    <w:p w:rsidR="00C020EE" w:rsidRPr="00C020EE" w:rsidRDefault="00C020EE" w:rsidP="00C020EE">
      <w:pPr>
        <w:jc w:val="both"/>
        <w:rPr>
          <w:rFonts w:asciiTheme="majorHAnsi" w:hAnsiTheme="majorHAnsi"/>
        </w:rPr>
      </w:pPr>
      <w:r w:rsidRPr="00C020EE">
        <w:rPr>
          <w:rFonts w:asciiTheme="majorHAnsi" w:hAnsiTheme="majorHAnsi"/>
        </w:rPr>
        <w:t>Major Areas for Improvement:</w:t>
      </w:r>
    </w:p>
    <w:p w:rsidR="00C020EE" w:rsidRPr="00C020EE" w:rsidRDefault="00C020EE" w:rsidP="00C020EE">
      <w:pPr>
        <w:jc w:val="both"/>
        <w:rPr>
          <w:rFonts w:asciiTheme="majorHAnsi" w:hAnsiTheme="majorHAnsi"/>
        </w:rPr>
      </w:pPr>
      <w:r w:rsidRPr="00C020EE">
        <w:rPr>
          <w:rFonts w:asciiTheme="majorHAnsi" w:hAnsiTheme="majorHAnsi"/>
        </w:rPr>
        <w:t xml:space="preserve">Lack of Critical Reflection: The discussion celebrates the 99.9% accuracy without questioning it. You must address the potential for </w:t>
      </w:r>
      <w:proofErr w:type="spellStart"/>
      <w:r w:rsidRPr="00C020EE">
        <w:rPr>
          <w:rFonts w:asciiTheme="majorHAnsi" w:hAnsiTheme="majorHAnsi"/>
        </w:rPr>
        <w:t>overfitting</w:t>
      </w:r>
      <w:proofErr w:type="spellEnd"/>
      <w:r w:rsidRPr="00C020EE">
        <w:rPr>
          <w:rFonts w:asciiTheme="majorHAnsi" w:hAnsiTheme="majorHAnsi"/>
        </w:rPr>
        <w:t>. A perfect model implies that demographics deterministically cause malnutrition, which is false. The "Operational Gap": The discussion ignores the difference between surveillance and clinical screening. DHS data is retrospective. Using it to predict "acute" malnutrition (which changes weekly) is a limitation that must be discussed. Flawed Comparison: Comparing your results to a Malawi study with 100% AUC does not validate your work. It suggests that the other study likely made the same methodological error regarding oversampling. Discuss the "Temporal Gap": explain that using historical data (birth size) to predict an acute, dynamic condition (wasting) is a limitation. Discuss the cost-benefit of this model vs. a $0.50 MUAC tape. Why should a government invest in this software?</w:t>
      </w:r>
    </w:p>
    <w:p w:rsidR="00C020EE" w:rsidRPr="00C020EE" w:rsidRDefault="00C020EE" w:rsidP="00C020EE">
      <w:pPr>
        <w:jc w:val="both"/>
        <w:rPr>
          <w:rFonts w:asciiTheme="majorHAnsi" w:hAnsiTheme="majorHAnsi"/>
        </w:rPr>
      </w:pPr>
      <w:r w:rsidRPr="00C020EE">
        <w:rPr>
          <w:rFonts w:asciiTheme="majorHAnsi" w:hAnsiTheme="majorHAnsi"/>
        </w:rPr>
        <w:t>5. Conclusion and Implications</w:t>
      </w:r>
    </w:p>
    <w:p w:rsidR="00C020EE" w:rsidRPr="00C020EE" w:rsidRDefault="00C020EE" w:rsidP="00C020EE">
      <w:pPr>
        <w:jc w:val="both"/>
        <w:rPr>
          <w:rFonts w:asciiTheme="majorHAnsi" w:hAnsiTheme="majorHAnsi"/>
        </w:rPr>
      </w:pPr>
      <w:r w:rsidRPr="00C020EE">
        <w:rPr>
          <w:rFonts w:asciiTheme="majorHAnsi" w:hAnsiTheme="majorHAnsi"/>
        </w:rPr>
        <w:t>Strengths:</w:t>
      </w:r>
    </w:p>
    <w:p w:rsidR="00C020EE" w:rsidRPr="00C020EE" w:rsidRDefault="00C020EE" w:rsidP="00C020EE">
      <w:pPr>
        <w:jc w:val="both"/>
        <w:rPr>
          <w:rFonts w:asciiTheme="majorHAnsi" w:hAnsiTheme="majorHAnsi"/>
        </w:rPr>
      </w:pPr>
      <w:r w:rsidRPr="00C020EE">
        <w:rPr>
          <w:rFonts w:asciiTheme="majorHAnsi" w:hAnsiTheme="majorHAnsi"/>
        </w:rPr>
        <w:t>The alignment with Sustainable Development Goal 2 is evident and appropriate. Summary: The conclusion effectively summarizes the protective factors, namely literacy and breastfeeding.</w:t>
      </w:r>
    </w:p>
    <w:p w:rsidR="00C020EE" w:rsidRPr="00C020EE" w:rsidRDefault="00C020EE" w:rsidP="00C020EE">
      <w:pPr>
        <w:jc w:val="both"/>
        <w:rPr>
          <w:rFonts w:asciiTheme="majorHAnsi" w:hAnsiTheme="majorHAnsi"/>
        </w:rPr>
      </w:pPr>
      <w:r w:rsidRPr="00C020EE">
        <w:rPr>
          <w:rFonts w:asciiTheme="majorHAnsi" w:hAnsiTheme="majorHAnsi"/>
        </w:rPr>
        <w:t>Major Areas for Improvement:</w:t>
      </w:r>
    </w:p>
    <w:p w:rsidR="00C020EE" w:rsidRPr="00C020EE" w:rsidRDefault="00C020EE" w:rsidP="00C020EE">
      <w:pPr>
        <w:jc w:val="both"/>
        <w:rPr>
          <w:rFonts w:asciiTheme="majorHAnsi" w:hAnsiTheme="majorHAnsi"/>
        </w:rPr>
      </w:pPr>
      <w:r w:rsidRPr="00C020EE">
        <w:rPr>
          <w:rFonts w:asciiTheme="majorHAnsi" w:hAnsiTheme="majorHAnsi"/>
        </w:rPr>
        <w:t xml:space="preserve">Assertions that the model "offers best predictive capacity" are not substantiated due to the observed validation errors. Recommendations to "improve maternal education" are commonplace. The conclusion should be tailored specifically to the technology in question. Consideration should be given to the deployment method of this algorithm: Should it be implemented via an app or a web portal? The study identifies "Small Birth Size" as a risk factor, which is not actionable for a toddler, as past conditions cannot be altered. Recommendations should concentrate on modifiable risk factors. It is advisable to moderate the level of certainty by using expressions such as "demonstrates potential" instead of "offers best capacity." A specific implementation proposal could be: "This model could be integrated into </w:t>
      </w:r>
      <w:proofErr w:type="spellStart"/>
      <w:r w:rsidRPr="00C020EE">
        <w:rPr>
          <w:rFonts w:asciiTheme="majorHAnsi" w:hAnsiTheme="majorHAnsi"/>
        </w:rPr>
        <w:t>mHealth</w:t>
      </w:r>
      <w:proofErr w:type="spellEnd"/>
      <w:r w:rsidRPr="00C020EE">
        <w:rPr>
          <w:rFonts w:asciiTheme="majorHAnsi" w:hAnsiTheme="majorHAnsi"/>
        </w:rPr>
        <w:t xml:space="preserve"> tools for Community Health Workers to prioritize household visits."</w:t>
      </w:r>
    </w:p>
    <w:p w:rsidR="00C020EE" w:rsidRPr="00C020EE" w:rsidRDefault="00C020EE" w:rsidP="00C020EE">
      <w:pPr>
        <w:jc w:val="both"/>
        <w:rPr>
          <w:rFonts w:asciiTheme="majorHAnsi" w:hAnsiTheme="majorHAnsi"/>
        </w:rPr>
      </w:pPr>
      <w:r w:rsidRPr="00C020EE">
        <w:rPr>
          <w:rFonts w:asciiTheme="majorHAnsi" w:hAnsiTheme="majorHAnsi"/>
        </w:rPr>
        <w:t>Summary of Required Revisions:</w:t>
      </w:r>
    </w:p>
    <w:p w:rsidR="00C020EE" w:rsidRPr="00C020EE" w:rsidRDefault="00C020EE" w:rsidP="00C020EE">
      <w:pPr>
        <w:jc w:val="both"/>
        <w:rPr>
          <w:rFonts w:asciiTheme="majorHAnsi" w:hAnsiTheme="majorHAnsi"/>
        </w:rPr>
      </w:pPr>
      <w:r w:rsidRPr="00C020EE">
        <w:rPr>
          <w:rFonts w:asciiTheme="majorHAnsi" w:hAnsiTheme="majorHAnsi"/>
        </w:rPr>
        <w:t>1. Re-do Analysis: Fix the SMOTE/Split order to remove data leakage.</w:t>
      </w:r>
    </w:p>
    <w:p w:rsidR="00C020EE" w:rsidRPr="00C020EE" w:rsidRDefault="00C020EE" w:rsidP="00C020EE">
      <w:pPr>
        <w:jc w:val="both"/>
        <w:rPr>
          <w:rFonts w:asciiTheme="majorHAnsi" w:hAnsiTheme="majorHAnsi"/>
        </w:rPr>
      </w:pPr>
      <w:r w:rsidRPr="00C020EE">
        <w:rPr>
          <w:rFonts w:asciiTheme="majorHAnsi" w:hAnsiTheme="majorHAnsi"/>
        </w:rPr>
        <w:t>2. Reality Check: Accept and report lower, more realistic performance metrics.</w:t>
      </w:r>
    </w:p>
    <w:p w:rsidR="00C020EE" w:rsidRPr="00C020EE" w:rsidRDefault="00C020EE" w:rsidP="00C020EE">
      <w:pPr>
        <w:jc w:val="both"/>
        <w:rPr>
          <w:rFonts w:asciiTheme="majorHAnsi" w:hAnsiTheme="majorHAnsi"/>
        </w:rPr>
      </w:pPr>
      <w:r w:rsidRPr="00C020EE">
        <w:rPr>
          <w:rFonts w:asciiTheme="majorHAnsi" w:hAnsiTheme="majorHAnsi"/>
        </w:rPr>
        <w:t>3. Practicality: Discuss how a health worker can actually obtain the input variables (like Wealth Index) in a real-world</w:t>
      </w:r>
    </w:p>
    <w:p w:rsidR="00C020EE" w:rsidRDefault="00C020EE" w:rsidP="00C020EE">
      <w:pPr>
        <w:jc w:val="both"/>
        <w:rPr>
          <w:rFonts w:asciiTheme="majorHAnsi" w:hAnsiTheme="majorHAnsi"/>
        </w:rPr>
      </w:pPr>
      <w:r>
        <w:rPr>
          <w:rFonts w:asciiTheme="majorHAnsi" w:hAnsiTheme="majorHAnsi"/>
        </w:rPr>
        <w:br w:type="page"/>
      </w:r>
    </w:p>
    <w:p w:rsidR="00C020EE" w:rsidRPr="00C020EE" w:rsidRDefault="00C020EE" w:rsidP="00C020EE">
      <w:pPr>
        <w:jc w:val="both"/>
        <w:rPr>
          <w:rFonts w:asciiTheme="majorHAnsi" w:hAnsiTheme="majorHAnsi"/>
        </w:rPr>
      </w:pPr>
      <w:r w:rsidRPr="00C020EE">
        <w:rPr>
          <w:rFonts w:asciiTheme="majorHAnsi" w:hAnsiTheme="majorHAnsi"/>
        </w:rPr>
        <w:lastRenderedPageBreak/>
        <w:t>Reviewer 2</w:t>
      </w:r>
    </w:p>
    <w:p w:rsidR="00C020EE" w:rsidRPr="00C020EE" w:rsidRDefault="00C020EE" w:rsidP="00C020EE">
      <w:pPr>
        <w:jc w:val="both"/>
        <w:rPr>
          <w:rFonts w:asciiTheme="majorHAnsi" w:hAnsiTheme="majorHAnsi"/>
        </w:rPr>
      </w:pPr>
      <w:r w:rsidRPr="00C020EE">
        <w:rPr>
          <w:rFonts w:asciiTheme="majorHAnsi" w:hAnsiTheme="majorHAnsi"/>
        </w:rPr>
        <w:t>Q1.What is the loss function used in cross-validation?</w:t>
      </w:r>
    </w:p>
    <w:p w:rsidR="00C020EE" w:rsidRPr="00C020EE" w:rsidRDefault="00C020EE" w:rsidP="00C020EE">
      <w:pPr>
        <w:jc w:val="both"/>
        <w:rPr>
          <w:rFonts w:asciiTheme="majorHAnsi" w:hAnsiTheme="majorHAnsi"/>
        </w:rPr>
      </w:pPr>
      <w:r w:rsidRPr="00C020EE">
        <w:rPr>
          <w:rFonts w:asciiTheme="majorHAnsi" w:hAnsiTheme="majorHAnsi"/>
        </w:rPr>
        <w:t xml:space="preserve">Q2.In Section 2.4, third paragraph, you mentioned that "For validation, both 5-fold cross-validations (CV) and test dataset was used". But, in Figure 1 and the abstract, it says "train the model on 10-fold cross-validation". Can you clarify the number of folds for CV in model </w:t>
      </w:r>
      <w:proofErr w:type="gramStart"/>
      <w:r w:rsidRPr="00C020EE">
        <w:rPr>
          <w:rFonts w:asciiTheme="majorHAnsi" w:hAnsiTheme="majorHAnsi"/>
        </w:rPr>
        <w:t>training.</w:t>
      </w:r>
      <w:proofErr w:type="gramEnd"/>
    </w:p>
    <w:p w:rsidR="00C020EE" w:rsidRPr="00C020EE" w:rsidRDefault="00C020EE" w:rsidP="00C020EE">
      <w:pPr>
        <w:jc w:val="both"/>
        <w:rPr>
          <w:rFonts w:asciiTheme="majorHAnsi" w:hAnsiTheme="majorHAnsi"/>
        </w:rPr>
      </w:pPr>
      <w:r w:rsidRPr="00C020EE">
        <w:rPr>
          <w:rFonts w:asciiTheme="majorHAnsi" w:hAnsiTheme="majorHAnsi"/>
        </w:rPr>
        <w:t xml:space="preserve">Q3.In Section 3.4.1, first paragraph, you mentioned that "the performance of the model was </w:t>
      </w:r>
      <w:proofErr w:type="spellStart"/>
      <w:r w:rsidRPr="00C020EE">
        <w:rPr>
          <w:rFonts w:asciiTheme="majorHAnsi" w:hAnsiTheme="majorHAnsi"/>
        </w:rPr>
        <w:t>reevaluated</w:t>
      </w:r>
      <w:proofErr w:type="spellEnd"/>
      <w:r w:rsidRPr="00C020EE">
        <w:rPr>
          <w:rFonts w:asciiTheme="majorHAnsi" w:hAnsiTheme="majorHAnsi"/>
        </w:rPr>
        <w:t xml:space="preserve"> through 10-fold cross-validation, as this method provides a more rigorous assessment of model performance</w:t>
      </w:r>
      <w:proofErr w:type="gramStart"/>
      <w:r w:rsidRPr="00C020EE">
        <w:rPr>
          <w:rFonts w:asciiTheme="majorHAnsi" w:hAnsiTheme="majorHAnsi"/>
        </w:rPr>
        <w:t>. "</w:t>
      </w:r>
      <w:proofErr w:type="gramEnd"/>
      <w:r w:rsidRPr="00C020EE">
        <w:rPr>
          <w:rFonts w:asciiTheme="majorHAnsi" w:hAnsiTheme="majorHAnsi"/>
        </w:rPr>
        <w:t xml:space="preserve"> Can you elaborate the reason why this method is more rigorous than other performance metrics (AUC, precision...) or provide related reference? </w:t>
      </w:r>
      <w:proofErr w:type="gramStart"/>
      <w:r w:rsidRPr="00C020EE">
        <w:rPr>
          <w:rFonts w:asciiTheme="majorHAnsi" w:hAnsiTheme="majorHAnsi"/>
        </w:rPr>
        <w:t>If you use 5-fold CV for training on 80% data, wondering why using 10-fold CV for evaluation with 100% data?</w:t>
      </w:r>
      <w:proofErr w:type="gramEnd"/>
      <w:r w:rsidRPr="00C020EE">
        <w:rPr>
          <w:rFonts w:asciiTheme="majorHAnsi" w:hAnsiTheme="majorHAnsi"/>
        </w:rPr>
        <w:t xml:space="preserve"> Given the total sample size is larger than 70k, either 5 or 10 should be sufficient for CV folds. Why not just use consistent number of folds?</w:t>
      </w:r>
    </w:p>
    <w:p w:rsidR="00C020EE" w:rsidRPr="00C020EE" w:rsidRDefault="00C020EE" w:rsidP="00C020EE">
      <w:pPr>
        <w:jc w:val="both"/>
        <w:rPr>
          <w:rFonts w:asciiTheme="majorHAnsi" w:hAnsiTheme="majorHAnsi"/>
        </w:rPr>
      </w:pPr>
      <w:r>
        <w:rPr>
          <w:rFonts w:asciiTheme="majorHAnsi" w:hAnsiTheme="majorHAnsi"/>
        </w:rPr>
        <w:t>Q4.</w:t>
      </w:r>
      <w:r w:rsidRPr="00C020EE">
        <w:rPr>
          <w:rFonts w:asciiTheme="majorHAnsi" w:hAnsiTheme="majorHAnsi"/>
        </w:rPr>
        <w:t xml:space="preserve">Can you provide a list of features selected? </w:t>
      </w:r>
      <w:proofErr w:type="gramStart"/>
      <w:r w:rsidRPr="00C020EE">
        <w:rPr>
          <w:rFonts w:asciiTheme="majorHAnsi" w:hAnsiTheme="majorHAnsi"/>
        </w:rPr>
        <w:t>Are the same set</w:t>
      </w:r>
      <w:proofErr w:type="gramEnd"/>
      <w:r w:rsidRPr="00C020EE">
        <w:rPr>
          <w:rFonts w:asciiTheme="majorHAnsi" w:hAnsiTheme="majorHAnsi"/>
        </w:rPr>
        <w:t xml:space="preserve"> of selected variables used for all ML algorithms?</w:t>
      </w:r>
    </w:p>
    <w:sectPr w:rsidR="00C020EE" w:rsidRPr="00C020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20EE"/>
    <w:rsid w:val="000822BE"/>
    <w:rsid w:val="00960FA4"/>
    <w:rsid w:val="00C020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mb-32">
    <w:name w:val="u-mb-32"/>
    <w:basedOn w:val="Normal"/>
    <w:rsid w:val="00C020E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C020E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C020EE"/>
    <w:rPr>
      <w:color w:val="0000FF"/>
      <w:u w:val="single"/>
    </w:rPr>
  </w:style>
  <w:style w:type="paragraph" w:customStyle="1" w:styleId="u-mb-0">
    <w:name w:val="u-mb-0"/>
    <w:basedOn w:val="Normal"/>
    <w:rsid w:val="00C020EE"/>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mb-32">
    <w:name w:val="u-mb-32"/>
    <w:basedOn w:val="Normal"/>
    <w:rsid w:val="00C020E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C020E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C020EE"/>
    <w:rPr>
      <w:color w:val="0000FF"/>
      <w:u w:val="single"/>
    </w:rPr>
  </w:style>
  <w:style w:type="paragraph" w:customStyle="1" w:styleId="u-mb-0">
    <w:name w:val="u-mb-0"/>
    <w:basedOn w:val="Normal"/>
    <w:rsid w:val="00C020EE"/>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1526808">
      <w:bodyDiv w:val="1"/>
      <w:marLeft w:val="0"/>
      <w:marRight w:val="0"/>
      <w:marTop w:val="0"/>
      <w:marBottom w:val="0"/>
      <w:divBdr>
        <w:top w:val="none" w:sz="0" w:space="0" w:color="auto"/>
        <w:left w:val="none" w:sz="0" w:space="0" w:color="auto"/>
        <w:bottom w:val="none" w:sz="0" w:space="0" w:color="auto"/>
        <w:right w:val="none" w:sz="0" w:space="0" w:color="auto"/>
      </w:divBdr>
      <w:divsChild>
        <w:div w:id="399251922">
          <w:marLeft w:val="0"/>
          <w:marRight w:val="0"/>
          <w:marTop w:val="0"/>
          <w:marBottom w:val="0"/>
          <w:divBdr>
            <w:top w:val="none" w:sz="0" w:space="0" w:color="auto"/>
            <w:left w:val="none" w:sz="0" w:space="0" w:color="auto"/>
            <w:bottom w:val="none" w:sz="0" w:space="0" w:color="auto"/>
            <w:right w:val="none" w:sz="0" w:space="0" w:color="auto"/>
          </w:divBdr>
        </w:div>
      </w:divsChild>
    </w:div>
    <w:div w:id="923337244">
      <w:bodyDiv w:val="1"/>
      <w:marLeft w:val="0"/>
      <w:marRight w:val="0"/>
      <w:marTop w:val="0"/>
      <w:marBottom w:val="0"/>
      <w:divBdr>
        <w:top w:val="none" w:sz="0" w:space="0" w:color="auto"/>
        <w:left w:val="none" w:sz="0" w:space="0" w:color="auto"/>
        <w:bottom w:val="none" w:sz="0" w:space="0" w:color="auto"/>
        <w:right w:val="none" w:sz="0" w:space="0" w:color="auto"/>
      </w:divBdr>
    </w:div>
    <w:div w:id="968241088">
      <w:bodyDiv w:val="1"/>
      <w:marLeft w:val="0"/>
      <w:marRight w:val="0"/>
      <w:marTop w:val="0"/>
      <w:marBottom w:val="0"/>
      <w:divBdr>
        <w:top w:val="none" w:sz="0" w:space="0" w:color="auto"/>
        <w:left w:val="none" w:sz="0" w:space="0" w:color="auto"/>
        <w:bottom w:val="none" w:sz="0" w:space="0" w:color="auto"/>
        <w:right w:val="none" w:sz="0" w:space="0" w:color="auto"/>
      </w:divBdr>
      <w:divsChild>
        <w:div w:id="9450444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5</Pages>
  <Words>1546</Words>
  <Characters>8814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2026-02-10T23:58:00Z</dcterms:created>
  <dcterms:modified xsi:type="dcterms:W3CDTF">2026-02-11T04:56:00Z</dcterms:modified>
</cp:coreProperties>
</file>