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D6" w:rsidRDefault="00EA57D6" w:rsidP="000A0675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</w:p>
    <w:p w:rsidR="00EA57D6" w:rsidRDefault="00EA57D6" w:rsidP="00EA57D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EA57D6" w:rsidRDefault="00EA57D6" w:rsidP="00EA57D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EA57D6" w:rsidRDefault="00EA57D6" w:rsidP="00EA57D6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</w:p>
    <w:p w:rsidR="00EA57D6" w:rsidRDefault="00EA57D6" w:rsidP="00EA57D6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BDFF574" wp14:editId="19D82D66">
            <wp:extent cx="1343025" cy="247650"/>
            <wp:effectExtent l="0" t="0" r="9525" b="0"/>
            <wp:docPr id="2" name="Imagen 2" descr="28 de enero FINAL_Page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28 de enero FINAL_Page_1"/>
                    <pic:cNvPicPr/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7D6" w:rsidRDefault="00EA57D6" w:rsidP="00EA57D6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GUÍA INDIVIDUAL </w:t>
      </w:r>
      <w:r w:rsidRPr="0012174E">
        <w:rPr>
          <w:rFonts w:ascii="Arial" w:hAnsi="Arial" w:cs="Arial"/>
          <w:b/>
          <w:sz w:val="28"/>
          <w:szCs w:val="28"/>
        </w:rPr>
        <w:t xml:space="preserve"> </w:t>
      </w: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</w:t>
      </w:r>
      <w:r w:rsidRPr="0012174E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LA INSPECCIÓN AL MANTENIMIENTO INDUSTRIAL </w:t>
      </w:r>
      <w:r w:rsidR="00B16A3D">
        <w:rPr>
          <w:rFonts w:ascii="Arial" w:hAnsi="Arial" w:cs="Arial"/>
          <w:b/>
          <w:sz w:val="28"/>
          <w:szCs w:val="28"/>
        </w:rPr>
        <w:t>Y POLÍTICA DEL REORDENAMIENTO Y USO EFICIENTE DE MÁQUINAS HERRAMIENTAS Y EQUIPOS.</w:t>
      </w: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Pr="00206C9F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  <w:r w:rsidRPr="00206C9F">
        <w:rPr>
          <w:rFonts w:ascii="Arial" w:hAnsi="Arial" w:cs="Arial"/>
          <w:b/>
          <w:sz w:val="28"/>
          <w:szCs w:val="28"/>
        </w:rPr>
        <w:t xml:space="preserve">CUMPLIMIENTO RESOLUCIÓN </w:t>
      </w:r>
      <w:r w:rsidR="00EC3931">
        <w:rPr>
          <w:rFonts w:ascii="Arial" w:hAnsi="Arial" w:cs="Arial"/>
          <w:b/>
          <w:sz w:val="28"/>
          <w:szCs w:val="28"/>
        </w:rPr>
        <w:t>66/2021</w:t>
      </w:r>
      <w:r w:rsidR="00763D00">
        <w:rPr>
          <w:rFonts w:ascii="Arial" w:hAnsi="Arial" w:cs="Arial"/>
          <w:b/>
          <w:sz w:val="28"/>
          <w:szCs w:val="28"/>
        </w:rPr>
        <w:t>,</w:t>
      </w:r>
      <w:r w:rsidRPr="00206C9F">
        <w:rPr>
          <w:rFonts w:ascii="Arial" w:hAnsi="Arial" w:cs="Arial"/>
          <w:b/>
          <w:sz w:val="28"/>
          <w:szCs w:val="28"/>
        </w:rPr>
        <w:t xml:space="preserve"> RESOLUCIÓN</w:t>
      </w:r>
      <w:r w:rsidR="000B20B6">
        <w:rPr>
          <w:rFonts w:ascii="Arial" w:hAnsi="Arial" w:cs="Arial"/>
          <w:b/>
          <w:sz w:val="28"/>
          <w:szCs w:val="28"/>
        </w:rPr>
        <w:t xml:space="preserve"> </w:t>
      </w:r>
      <w:r w:rsidR="00EC3931">
        <w:rPr>
          <w:rFonts w:ascii="Arial" w:hAnsi="Arial" w:cs="Arial"/>
          <w:b/>
          <w:sz w:val="28"/>
          <w:szCs w:val="28"/>
        </w:rPr>
        <w:t>67/2021</w:t>
      </w:r>
      <w:r w:rsidR="00763D00">
        <w:rPr>
          <w:rFonts w:ascii="Arial" w:hAnsi="Arial" w:cs="Arial"/>
          <w:b/>
          <w:sz w:val="28"/>
          <w:szCs w:val="28"/>
        </w:rPr>
        <w:t xml:space="preserve"> Y RESOLUCIÓN 108/2015</w:t>
      </w:r>
      <w:r w:rsidRPr="00206C9F">
        <w:rPr>
          <w:rFonts w:ascii="Arial" w:hAnsi="Arial" w:cs="Arial"/>
          <w:b/>
          <w:sz w:val="28"/>
          <w:szCs w:val="28"/>
        </w:rPr>
        <w:t xml:space="preserve">. </w:t>
      </w:r>
    </w:p>
    <w:p w:rsidR="00EA57D6" w:rsidRPr="00206C9F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MINDUS</w:t>
      </w: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EP-Inspector</w:t>
      </w:r>
      <w:r w:rsidR="00CF16E7">
        <w:rPr>
          <w:rFonts w:ascii="Arial" w:hAnsi="Arial" w:cs="Arial"/>
          <w:b/>
          <w:sz w:val="28"/>
          <w:szCs w:val="28"/>
        </w:rPr>
        <w:t xml:space="preserve"> Estatal Superior</w:t>
      </w:r>
    </w:p>
    <w:p w:rsidR="00EA57D6" w:rsidRDefault="00EA57D6" w:rsidP="00EA57D6">
      <w:pPr>
        <w:pStyle w:val="Textoindependiente2"/>
        <w:spacing w:after="0" w:line="240" w:lineRule="auto"/>
        <w:ind w:right="-2"/>
        <w:jc w:val="right"/>
        <w:rPr>
          <w:rFonts w:ascii="Arial" w:hAnsi="Arial" w:cs="Arial"/>
          <w:b/>
          <w:sz w:val="28"/>
          <w:szCs w:val="28"/>
        </w:rPr>
      </w:pPr>
    </w:p>
    <w:p w:rsidR="00EA57D6" w:rsidRDefault="00EA57D6" w:rsidP="00EA57D6">
      <w:pPr>
        <w:spacing w:after="0" w:line="240" w:lineRule="auto"/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Lázaro Triana Bonilla</w:t>
      </w:r>
    </w:p>
    <w:p w:rsidR="00EA57D6" w:rsidRDefault="00EA57D6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0A0675" w:rsidRPr="005E785B" w:rsidRDefault="000A0675" w:rsidP="000A0675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 w:rsidRPr="005E785B">
        <w:rPr>
          <w:rFonts w:ascii="Arial" w:hAnsi="Arial" w:cs="Arial"/>
          <w:b/>
          <w:sz w:val="32"/>
          <w:szCs w:val="32"/>
        </w:rPr>
        <w:lastRenderedPageBreak/>
        <w:t>GUIA INDIVIDUAL</w:t>
      </w:r>
    </w:p>
    <w:p w:rsidR="000A0675" w:rsidRPr="005E785B" w:rsidRDefault="000A0675" w:rsidP="000A0675">
      <w:pPr>
        <w:pStyle w:val="Textoindependiente2"/>
        <w:spacing w:after="0" w:line="240" w:lineRule="auto"/>
        <w:ind w:right="-2"/>
        <w:jc w:val="center"/>
        <w:rPr>
          <w:rFonts w:ascii="Arial" w:hAnsi="Arial" w:cs="Arial"/>
          <w:b/>
          <w:sz w:val="20"/>
          <w:szCs w:val="20"/>
        </w:rPr>
      </w:pPr>
    </w:p>
    <w:p w:rsidR="000A0675" w:rsidRPr="005E785B" w:rsidRDefault="000A0675" w:rsidP="000A0675">
      <w:pPr>
        <w:tabs>
          <w:tab w:val="left" w:pos="709"/>
        </w:tabs>
        <w:spacing w:after="0" w:line="240" w:lineRule="auto"/>
        <w:ind w:left="426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PARA </w:t>
      </w:r>
      <w:r w:rsidR="00F025F9">
        <w:rPr>
          <w:rFonts w:ascii="Arial" w:hAnsi="Arial" w:cs="Arial"/>
          <w:b/>
          <w:sz w:val="32"/>
          <w:szCs w:val="32"/>
          <w:u w:val="single"/>
        </w:rPr>
        <w:t>LA INSPECCIÓN</w:t>
      </w:r>
      <w:r>
        <w:rPr>
          <w:rFonts w:ascii="Arial" w:hAnsi="Arial" w:cs="Arial"/>
          <w:b/>
          <w:sz w:val="32"/>
          <w:szCs w:val="32"/>
          <w:u w:val="single"/>
        </w:rPr>
        <w:t xml:space="preserve"> AL </w:t>
      </w:r>
      <w:r w:rsidRPr="005E785B">
        <w:rPr>
          <w:rFonts w:ascii="Arial" w:hAnsi="Arial" w:cs="Arial"/>
          <w:b/>
          <w:sz w:val="32"/>
          <w:szCs w:val="32"/>
          <w:u w:val="single"/>
        </w:rPr>
        <w:t>MANTENIMIENTO INDUSTRIAL</w:t>
      </w:r>
      <w:r w:rsidR="00706EA0">
        <w:rPr>
          <w:rFonts w:ascii="Arial" w:hAnsi="Arial" w:cs="Arial"/>
          <w:b/>
          <w:sz w:val="32"/>
          <w:szCs w:val="32"/>
          <w:u w:val="single"/>
        </w:rPr>
        <w:t xml:space="preserve"> EN UN HOSPITAL</w:t>
      </w:r>
    </w:p>
    <w:p w:rsidR="000A0675" w:rsidRPr="006F28B9" w:rsidRDefault="000A0675" w:rsidP="000A0675">
      <w:pPr>
        <w:pStyle w:val="Prrafodelista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11295" w:type="dxa"/>
        <w:tblInd w:w="-601" w:type="dxa"/>
        <w:tblLook w:val="04A0" w:firstRow="1" w:lastRow="0" w:firstColumn="1" w:lastColumn="0" w:noHBand="0" w:noVBand="1"/>
      </w:tblPr>
      <w:tblGrid>
        <w:gridCol w:w="606"/>
        <w:gridCol w:w="6679"/>
        <w:gridCol w:w="843"/>
        <w:gridCol w:w="847"/>
        <w:gridCol w:w="2320"/>
      </w:tblGrid>
      <w:tr w:rsidR="006A3088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sz w:val="28"/>
                <w:szCs w:val="28"/>
              </w:rPr>
              <w:t xml:space="preserve">   LINEAMIENTOS DE LA GUÍA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sz w:val="28"/>
                <w:szCs w:val="28"/>
              </w:rPr>
              <w:t>SI</w:t>
            </w: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F72BB6" w:rsidP="006A30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i/>
                <w:sz w:val="28"/>
                <w:szCs w:val="28"/>
              </w:rPr>
              <w:t>Referencias.</w:t>
            </w:r>
          </w:p>
        </w:tc>
      </w:tr>
      <w:tr w:rsidR="006A3088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6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sz w:val="28"/>
                <w:szCs w:val="28"/>
              </w:rPr>
              <w:t xml:space="preserve">Objetivos específicos del Ministerio de Industrias para la Inspección al Mantenimiento Industrial. </w:t>
            </w:r>
          </w:p>
          <w:p w:rsidR="006A3088" w:rsidRDefault="006A3088" w:rsidP="00BD44D8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1- Verificar la implementación de la </w:t>
            </w:r>
            <w:r w:rsidR="00BD44D8" w:rsidRPr="000B20B6">
              <w:rPr>
                <w:rFonts w:ascii="Arial" w:hAnsi="Arial" w:cs="Arial"/>
                <w:sz w:val="28"/>
                <w:szCs w:val="28"/>
              </w:rPr>
              <w:t>Resolución</w:t>
            </w:r>
            <w:r w:rsidR="00EC3931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C3931"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 w:rsidR="00EC3931">
              <w:rPr>
                <w:rFonts w:ascii="Arial" w:hAnsi="Arial" w:cs="Arial"/>
                <w:sz w:val="28"/>
                <w:szCs w:val="28"/>
              </w:rPr>
              <w:t>21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 MINDUS, que puso en vigor el </w:t>
            </w:r>
            <w:r w:rsidR="00EC3931">
              <w:rPr>
                <w:rFonts w:ascii="Arial" w:hAnsi="Arial" w:cs="Arial"/>
                <w:sz w:val="28"/>
                <w:szCs w:val="28"/>
              </w:rPr>
              <w:t>S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istema de </w:t>
            </w:r>
            <w:r w:rsidR="00EC3931">
              <w:rPr>
                <w:rFonts w:ascii="Arial" w:hAnsi="Arial" w:cs="Arial"/>
                <w:sz w:val="28"/>
                <w:szCs w:val="28"/>
              </w:rPr>
              <w:t>Gestión Integral del M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antenimiento </w:t>
            </w:r>
            <w:r w:rsidR="00EC3931">
              <w:rPr>
                <w:rFonts w:ascii="Arial" w:hAnsi="Arial" w:cs="Arial"/>
                <w:sz w:val="28"/>
                <w:szCs w:val="28"/>
              </w:rPr>
              <w:t>I</w:t>
            </w:r>
            <w:r w:rsidRPr="000B20B6">
              <w:rPr>
                <w:rFonts w:ascii="Arial" w:hAnsi="Arial" w:cs="Arial"/>
                <w:sz w:val="28"/>
                <w:szCs w:val="28"/>
              </w:rPr>
              <w:t>ndustrial.</w:t>
            </w:r>
          </w:p>
          <w:p w:rsidR="00BD44D8" w:rsidRPr="000B20B6" w:rsidRDefault="00BD44D8" w:rsidP="00BD44D8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01087B" w:rsidRPr="0001087B" w:rsidRDefault="006A3088" w:rsidP="00BD44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ArialMT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sz w:val="28"/>
                <w:szCs w:val="28"/>
                <w:u w:val="single"/>
              </w:rPr>
              <w:t>Lineamiento 1</w:t>
            </w:r>
            <w:r w:rsidR="0001087B">
              <w:rPr>
                <w:rFonts w:ascii="Arial" w:hAnsi="Arial" w:cs="Arial"/>
                <w:b/>
                <w:sz w:val="28"/>
                <w:szCs w:val="28"/>
                <w:u w:val="single"/>
              </w:rPr>
              <w:t>33</w:t>
            </w:r>
            <w:r w:rsidR="0001087B">
              <w:rPr>
                <w:rFonts w:ascii="ArialMT" w:eastAsia="ArialMT" w:cs="ArialMT"/>
                <w:sz w:val="26"/>
                <w:szCs w:val="26"/>
              </w:rPr>
              <w:t xml:space="preserve">. </w:t>
            </w:r>
            <w:r w:rsidR="0001087B" w:rsidRPr="0001087B">
              <w:rPr>
                <w:rFonts w:ascii="Arial" w:eastAsia="ArialMT" w:hAnsi="Arial" w:cs="Arial"/>
                <w:sz w:val="28"/>
                <w:szCs w:val="28"/>
              </w:rPr>
              <w:t>Priorizar la gestión del mantenimiento a equipos, instalaciones industriales y sistemas tecnológicos, y su implementación en la economía nacional.</w:t>
            </w:r>
          </w:p>
          <w:p w:rsidR="0001087B" w:rsidRPr="0001087B" w:rsidRDefault="0001087B" w:rsidP="00BD44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ArialMT" w:hAnsi="Arial" w:cs="Arial"/>
                <w:sz w:val="28"/>
                <w:szCs w:val="28"/>
              </w:rPr>
            </w:pPr>
            <w:r w:rsidRPr="0001087B">
              <w:rPr>
                <w:rFonts w:ascii="Arial" w:eastAsia="ArialMT" w:hAnsi="Arial" w:cs="Arial"/>
                <w:sz w:val="28"/>
                <w:szCs w:val="28"/>
              </w:rPr>
              <w:t>Prestar especial atención e incentivar la producción y recuperación de partes,</w:t>
            </w:r>
          </w:p>
          <w:p w:rsidR="006A3088" w:rsidRDefault="0001087B" w:rsidP="00BD44D8">
            <w:pPr>
              <w:spacing w:after="0" w:line="240" w:lineRule="auto"/>
              <w:jc w:val="both"/>
              <w:rPr>
                <w:rFonts w:ascii="Arial" w:eastAsia="ArialMT" w:hAnsi="Arial" w:cs="Arial"/>
                <w:sz w:val="28"/>
                <w:szCs w:val="28"/>
              </w:rPr>
            </w:pPr>
            <w:r w:rsidRPr="0001087B">
              <w:rPr>
                <w:rFonts w:ascii="Arial" w:eastAsia="ArialMT" w:hAnsi="Arial" w:cs="Arial"/>
                <w:sz w:val="28"/>
                <w:szCs w:val="28"/>
              </w:rPr>
              <w:t>piezas de repuesto y herramentales.</w:t>
            </w:r>
          </w:p>
          <w:p w:rsidR="00BD44D8" w:rsidRDefault="00BD44D8" w:rsidP="00BD44D8">
            <w:pPr>
              <w:spacing w:after="0" w:line="240" w:lineRule="auto"/>
              <w:jc w:val="both"/>
              <w:rPr>
                <w:rFonts w:ascii="Arial" w:eastAsia="ArialMT" w:hAnsi="Arial" w:cs="Arial"/>
                <w:sz w:val="28"/>
                <w:szCs w:val="28"/>
              </w:rPr>
            </w:pPr>
          </w:p>
          <w:p w:rsidR="00BD44D8" w:rsidRPr="000B20B6" w:rsidRDefault="00BD44D8" w:rsidP="00BD44D8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2- 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 Verificar la implementación de la Política para el reordenamiento y uso eficiente de las Máquinas Herramientas y Equipos.</w:t>
            </w:r>
          </w:p>
          <w:p w:rsidR="00BD44D8" w:rsidRDefault="00BD44D8" w:rsidP="00BD44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ArialMT" w:hAnsi="Arial" w:cs="Arial"/>
                <w:sz w:val="28"/>
                <w:szCs w:val="28"/>
              </w:rPr>
            </w:pPr>
          </w:p>
          <w:p w:rsidR="0001087B" w:rsidRPr="000B20B6" w:rsidRDefault="0001087B" w:rsidP="0001087B">
            <w:pPr>
              <w:spacing w:after="0" w:line="240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A3088" w:rsidRPr="000B20B6" w:rsidTr="004772F9">
        <w:tc>
          <w:tcPr>
            <w:tcW w:w="1129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A3088" w:rsidRPr="000B20B6" w:rsidRDefault="006A3088" w:rsidP="00706EA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sz w:val="28"/>
                <w:szCs w:val="28"/>
              </w:rPr>
              <w:t>E</w:t>
            </w:r>
            <w:r w:rsidR="000B20B6"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0B20B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B20B6">
              <w:rPr>
                <w:rFonts w:ascii="Arial" w:hAnsi="Arial" w:cs="Arial"/>
                <w:b/>
                <w:sz w:val="28"/>
                <w:szCs w:val="28"/>
              </w:rPr>
              <w:t>las</w:t>
            </w:r>
            <w:r w:rsidRPr="000B20B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06EA0">
              <w:rPr>
                <w:rFonts w:ascii="Arial" w:hAnsi="Arial" w:cs="Arial"/>
                <w:b/>
                <w:sz w:val="28"/>
                <w:szCs w:val="28"/>
              </w:rPr>
              <w:t>Direcciones Provinciales de Salud</w:t>
            </w:r>
          </w:p>
        </w:tc>
      </w:tr>
      <w:tr w:rsidR="006A3088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A3088" w:rsidRPr="000B20B6" w:rsidRDefault="00627C9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0CEE" w:rsidRDefault="004B0A41" w:rsidP="00BD44D8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Comprobar la e</w:t>
            </w:r>
            <w:r w:rsidR="006A3088" w:rsidRPr="000B20B6">
              <w:rPr>
                <w:rFonts w:ascii="Arial" w:hAnsi="Arial" w:cs="Arial"/>
                <w:sz w:val="28"/>
                <w:szCs w:val="28"/>
              </w:rPr>
              <w:t>xistencia de los documentos rectores, base reglamentaria y otras disposiciones que garanticen el cumplimiento de las leyes y normas jurídicas (</w:t>
            </w:r>
            <w:r w:rsidR="00E41D99">
              <w:rPr>
                <w:rFonts w:ascii="Arial" w:hAnsi="Arial" w:cs="Arial"/>
                <w:sz w:val="28"/>
                <w:szCs w:val="28"/>
              </w:rPr>
              <w:t>Resoluciones del MINDUS del año 2014;</w:t>
            </w:r>
            <w:r w:rsidR="00E41D99" w:rsidRPr="000B20B6">
              <w:rPr>
                <w:rFonts w:ascii="Arial" w:hAnsi="Arial" w:cs="Arial"/>
                <w:sz w:val="28"/>
                <w:szCs w:val="28"/>
              </w:rPr>
              <w:t xml:space="preserve"> Resolución</w:t>
            </w:r>
            <w:r w:rsidR="002C6278" w:rsidRPr="000B20B6">
              <w:rPr>
                <w:rFonts w:ascii="Arial" w:hAnsi="Arial" w:cs="Arial"/>
                <w:sz w:val="28"/>
                <w:szCs w:val="28"/>
              </w:rPr>
              <w:t xml:space="preserve"> 108/2015, Resolución </w:t>
            </w:r>
            <w:r w:rsidR="002C6278">
              <w:rPr>
                <w:rFonts w:ascii="Arial" w:hAnsi="Arial" w:cs="Arial"/>
                <w:sz w:val="28"/>
                <w:szCs w:val="28"/>
              </w:rPr>
              <w:t>6</w:t>
            </w:r>
            <w:r w:rsidR="002C6278" w:rsidRPr="000B20B6">
              <w:rPr>
                <w:rFonts w:ascii="Arial" w:hAnsi="Arial" w:cs="Arial"/>
                <w:sz w:val="28"/>
                <w:szCs w:val="28"/>
              </w:rPr>
              <w:t>6/20</w:t>
            </w:r>
            <w:r w:rsidR="002C6278">
              <w:rPr>
                <w:rFonts w:ascii="Arial" w:hAnsi="Arial" w:cs="Arial"/>
                <w:sz w:val="28"/>
                <w:szCs w:val="28"/>
              </w:rPr>
              <w:t>21</w:t>
            </w:r>
            <w:r w:rsidR="00005ED8">
              <w:rPr>
                <w:rFonts w:ascii="Arial" w:hAnsi="Arial" w:cs="Arial"/>
                <w:sz w:val="28"/>
                <w:szCs w:val="28"/>
              </w:rPr>
              <w:t>y Resolución 67/2021</w:t>
            </w:r>
            <w:r w:rsidR="006A3088" w:rsidRPr="000B20B6"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6A3088" w:rsidRPr="004B0CEE" w:rsidRDefault="006A3088" w:rsidP="00FE6DD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ED8" w:rsidRDefault="00005ED8" w:rsidP="00005ED8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Resoluciones del MINDUS del año 2014;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 Resolución 108/2015, 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21y Resolución 67/2021</w:t>
            </w:r>
            <w:r w:rsidRPr="000B20B6"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6A3088" w:rsidRPr="000B20B6" w:rsidRDefault="006A3088" w:rsidP="00005ED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27C99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27C99" w:rsidRPr="000B20B6" w:rsidRDefault="00627C9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C99" w:rsidRPr="000B20B6" w:rsidRDefault="00627C99" w:rsidP="00005ED8">
            <w:pPr>
              <w:spacing w:after="120"/>
              <w:jc w:val="both"/>
              <w:rPr>
                <w:rFonts w:ascii="Arial" w:hAnsi="Arial" w:cs="Arial"/>
                <w:bCs/>
                <w:iCs/>
                <w:sz w:val="28"/>
                <w:szCs w:val="28"/>
                <w:lang w:val="es-US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Verificar si existe evidencia sobre inspecciones,</w:t>
            </w:r>
            <w:r w:rsidR="00FD4BD7" w:rsidRPr="000B20B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B20B6">
              <w:rPr>
                <w:rFonts w:ascii="Arial" w:hAnsi="Arial" w:cs="Arial"/>
                <w:sz w:val="28"/>
                <w:szCs w:val="28"/>
              </w:rPr>
              <w:t>auditorías de mantenimiento u otras acciones de control de esta actividad</w:t>
            </w:r>
            <w:r w:rsidR="00FD4BD7" w:rsidRPr="000B20B6">
              <w:rPr>
                <w:rFonts w:ascii="Arial" w:hAnsi="Arial" w:cs="Arial"/>
                <w:sz w:val="28"/>
                <w:szCs w:val="28"/>
              </w:rPr>
              <w:t xml:space="preserve">  realizadas al </w:t>
            </w:r>
            <w:r w:rsidR="00005ED8">
              <w:rPr>
                <w:rFonts w:ascii="Arial" w:hAnsi="Arial" w:cs="Arial"/>
                <w:sz w:val="28"/>
                <w:szCs w:val="28"/>
              </w:rPr>
              <w:t>Hospital</w:t>
            </w:r>
            <w:r w:rsidR="00FD4BD7" w:rsidRPr="000B20B6">
              <w:rPr>
                <w:rFonts w:ascii="Arial" w:hAnsi="Arial" w:cs="Arial"/>
                <w:sz w:val="28"/>
                <w:szCs w:val="28"/>
              </w:rPr>
              <w:t xml:space="preserve"> y </w:t>
            </w:r>
            <w:r w:rsidR="00FD4BD7" w:rsidRPr="000B20B6">
              <w:rPr>
                <w:rFonts w:ascii="Arial" w:hAnsi="Arial" w:cs="Arial"/>
                <w:sz w:val="28"/>
                <w:szCs w:val="28"/>
              </w:rPr>
              <w:lastRenderedPageBreak/>
              <w:t>evidencias del cumplimiento de los planes de medidas para erradicar las deficiencias señaladas.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C99" w:rsidRPr="000B20B6" w:rsidRDefault="00627C99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C99" w:rsidRPr="000B20B6" w:rsidRDefault="00627C99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4BD7" w:rsidRPr="000B20B6" w:rsidRDefault="00FD4BD7" w:rsidP="00F72BB6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0B20B6">
              <w:rPr>
                <w:rFonts w:ascii="Arial" w:hAnsi="Arial" w:cs="Arial"/>
                <w:sz w:val="28"/>
                <w:szCs w:val="28"/>
                <w:lang w:val="es-MX"/>
              </w:rPr>
              <w:t>Artículo 19 Ley 107</w:t>
            </w:r>
            <w:r w:rsidR="003008F5" w:rsidRPr="000B20B6">
              <w:rPr>
                <w:rFonts w:ascii="Arial" w:hAnsi="Arial" w:cs="Arial"/>
                <w:sz w:val="28"/>
                <w:szCs w:val="28"/>
                <w:lang w:val="es-MX"/>
              </w:rPr>
              <w:t>/2009</w:t>
            </w:r>
            <w:r w:rsidR="00361B26" w:rsidRPr="000B20B6">
              <w:rPr>
                <w:rFonts w:ascii="Arial" w:hAnsi="Arial" w:cs="Arial"/>
                <w:sz w:val="28"/>
                <w:szCs w:val="28"/>
                <w:lang w:val="es-MX"/>
              </w:rPr>
              <w:t>.</w:t>
            </w:r>
          </w:p>
          <w:p w:rsidR="00627C99" w:rsidRPr="000B20B6" w:rsidRDefault="00627C99" w:rsidP="00F72BB6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F72BB6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72BB6" w:rsidRPr="000B20B6" w:rsidRDefault="00627C9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lastRenderedPageBreak/>
              <w:t>3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AE4" w:rsidRPr="006B0E19" w:rsidRDefault="00375AE4" w:rsidP="00F73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4"/>
                <w:szCs w:val="24"/>
              </w:rPr>
            </w:pPr>
            <w:r>
              <w:rPr>
                <w:rFonts w:ascii="Arial" w:eastAsia="TimesNewRomanPSMT" w:hAnsi="Arial" w:cs="Arial"/>
                <w:sz w:val="24"/>
                <w:szCs w:val="24"/>
              </w:rPr>
              <w:t>Comprobar que e</w:t>
            </w:r>
            <w:r w:rsidRPr="006B0E19">
              <w:rPr>
                <w:rFonts w:ascii="Arial" w:eastAsia="TimesNewRomanPSMT" w:hAnsi="Arial" w:cs="Arial"/>
                <w:sz w:val="24"/>
                <w:szCs w:val="24"/>
              </w:rPr>
              <w:t xml:space="preserve">l Sistema </w:t>
            </w:r>
            <w:r>
              <w:rPr>
                <w:rFonts w:ascii="Arial" w:eastAsia="TimesNewRomanPSMT" w:hAnsi="Arial" w:cs="Arial"/>
                <w:sz w:val="24"/>
                <w:szCs w:val="24"/>
              </w:rPr>
              <w:t xml:space="preserve">de mantenimiento está aprobado </w:t>
            </w:r>
            <w:r w:rsidRPr="006B0E19">
              <w:rPr>
                <w:rFonts w:ascii="Arial" w:eastAsia="TimesNewRomanPSMT" w:hAnsi="Arial" w:cs="Arial"/>
                <w:sz w:val="24"/>
                <w:szCs w:val="24"/>
              </w:rPr>
              <w:t>se aprue</w:t>
            </w:r>
            <w:r w:rsidR="00F734C9">
              <w:rPr>
                <w:rFonts w:ascii="Arial" w:eastAsia="TimesNewRomanPSMT" w:hAnsi="Arial" w:cs="Arial"/>
                <w:sz w:val="24"/>
                <w:szCs w:val="24"/>
              </w:rPr>
              <w:t>b</w:t>
            </w:r>
            <w:r w:rsidRPr="006B0E19">
              <w:rPr>
                <w:rFonts w:ascii="Arial" w:eastAsia="TimesNewRomanPSMT" w:hAnsi="Arial" w:cs="Arial"/>
                <w:sz w:val="24"/>
                <w:szCs w:val="24"/>
              </w:rPr>
              <w:t>a por el jefe de la entidad, quien está en la obligación de garantizar su diseño, implantación y actualización.</w:t>
            </w:r>
          </w:p>
          <w:p w:rsidR="00F72BB6" w:rsidRPr="000B20B6" w:rsidRDefault="00375AE4" w:rsidP="00F734C9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B0E19">
              <w:rPr>
                <w:rFonts w:ascii="Arial" w:eastAsia="TimesNewRomanPSMT" w:hAnsi="Arial" w:cs="Arial"/>
                <w:sz w:val="24"/>
                <w:szCs w:val="24"/>
              </w:rPr>
              <w:t>Para su adecuación, se tienen en cuenta las características específicas del proceso tecnológico y organizativo del equipamiento utilizado, las normas de explotación y mantenimiento establecidas por el fabricante y la experiencia obtenida en la explotación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BB6" w:rsidRPr="000B20B6" w:rsidRDefault="00F72BB6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BB6" w:rsidRPr="000B20B6" w:rsidRDefault="00F72BB6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AA9" w:rsidRDefault="00817AA9" w:rsidP="00F72BB6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</w:t>
            </w:r>
            <w:r w:rsidR="00B6320B">
              <w:rPr>
                <w:rFonts w:ascii="Arial" w:hAnsi="Arial" w:cs="Arial"/>
                <w:sz w:val="28"/>
                <w:szCs w:val="28"/>
              </w:rPr>
              <w:t xml:space="preserve"> artículos 7.1 ,7.2 </w:t>
            </w:r>
          </w:p>
          <w:p w:rsidR="00F72BB6" w:rsidRPr="000B20B6" w:rsidRDefault="00F72BB6" w:rsidP="00F72BB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A3088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A3088" w:rsidRPr="000B20B6" w:rsidRDefault="00627C9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3</w:t>
            </w:r>
            <w:r w:rsidR="006B1E95" w:rsidRPr="000B20B6">
              <w:rPr>
                <w:rFonts w:ascii="Arial" w:hAnsi="Arial" w:cs="Arial"/>
                <w:sz w:val="28"/>
                <w:szCs w:val="28"/>
              </w:rPr>
              <w:t>.1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4B0A41" w:rsidP="003C10EB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Comprobar </w:t>
            </w:r>
            <w:r w:rsidR="003C10EB" w:rsidRPr="000B20B6">
              <w:rPr>
                <w:rFonts w:ascii="Arial" w:hAnsi="Arial" w:cs="Arial"/>
                <w:sz w:val="28"/>
                <w:szCs w:val="28"/>
              </w:rPr>
              <w:t>que está elaborado y aprobado por el máximo jefe de la entidad el</w:t>
            </w:r>
            <w:r w:rsidR="006A3088" w:rsidRPr="000B20B6">
              <w:rPr>
                <w:rFonts w:ascii="Arial" w:hAnsi="Arial" w:cs="Arial"/>
                <w:sz w:val="28"/>
                <w:szCs w:val="28"/>
              </w:rPr>
              <w:t xml:space="preserve"> Reglamento de Mantenimiento a muebles, inmuebles, medios, equipos, instrumentos y herramientas de trabajo </w:t>
            </w:r>
            <w:r w:rsidR="006B1E95" w:rsidRPr="000B20B6">
              <w:rPr>
                <w:rFonts w:ascii="Arial" w:hAnsi="Arial" w:cs="Arial"/>
                <w:sz w:val="28"/>
                <w:szCs w:val="28"/>
              </w:rPr>
              <w:t xml:space="preserve">y la </w:t>
            </w:r>
            <w:r w:rsidR="006A3088" w:rsidRPr="000B20B6">
              <w:rPr>
                <w:rFonts w:ascii="Arial" w:hAnsi="Arial" w:cs="Arial"/>
                <w:sz w:val="28"/>
                <w:szCs w:val="28"/>
              </w:rPr>
              <w:t xml:space="preserve">evidencia del control de la elaboración de  dicho reglamento en las empresas y </w:t>
            </w:r>
            <w:r w:rsidR="003C10EB" w:rsidRPr="000B20B6">
              <w:rPr>
                <w:rFonts w:ascii="Arial" w:hAnsi="Arial" w:cs="Arial"/>
                <w:sz w:val="28"/>
                <w:szCs w:val="28"/>
              </w:rPr>
              <w:t xml:space="preserve">que </w:t>
            </w:r>
            <w:r w:rsidR="006A3088" w:rsidRPr="000B20B6">
              <w:rPr>
                <w:rFonts w:ascii="Arial" w:hAnsi="Arial" w:cs="Arial"/>
                <w:sz w:val="28"/>
                <w:szCs w:val="28"/>
              </w:rPr>
              <w:t>lo apliquen con la calidad requerida.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005ED8" w:rsidP="006A3088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C7475A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7475A" w:rsidRPr="000B20B6" w:rsidRDefault="00627C99" w:rsidP="00627C99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3</w:t>
            </w:r>
            <w:r w:rsidR="006B1E95" w:rsidRPr="000B20B6">
              <w:rPr>
                <w:rFonts w:ascii="Arial" w:hAnsi="Arial" w:cs="Arial"/>
                <w:sz w:val="28"/>
                <w:szCs w:val="28"/>
              </w:rPr>
              <w:t>.</w:t>
            </w:r>
            <w:r w:rsidRPr="000B20B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475A" w:rsidRPr="000B20B6" w:rsidRDefault="00C7475A" w:rsidP="006A3088">
            <w:pPr>
              <w:spacing w:after="120"/>
              <w:jc w:val="both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0B20B6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Verificar que esté definida la estructura que realiza las funciones y la plantilla que se emplea para el cumplimiento de los procedimientos establecidos.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475A" w:rsidRPr="000B20B6" w:rsidRDefault="00C7475A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475A" w:rsidRPr="000B20B6" w:rsidRDefault="00C7475A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475A" w:rsidRPr="000B20B6" w:rsidRDefault="00817AA9" w:rsidP="00062C1C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</w:t>
            </w:r>
            <w:r w:rsidR="003760F7">
              <w:rPr>
                <w:rFonts w:ascii="Arial" w:hAnsi="Arial" w:cs="Arial"/>
                <w:sz w:val="28"/>
                <w:szCs w:val="28"/>
              </w:rPr>
              <w:t>. Artículo 6a</w:t>
            </w:r>
          </w:p>
        </w:tc>
      </w:tr>
      <w:tr w:rsidR="006A3088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A3088" w:rsidRPr="000B20B6" w:rsidRDefault="00627C9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3.3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0F7" w:rsidRPr="003760F7" w:rsidRDefault="00D01DB5" w:rsidP="00376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 xml:space="preserve">Comprobar que la entidad </w:t>
            </w:r>
            <w:r w:rsidR="003760F7" w:rsidRPr="003760F7">
              <w:rPr>
                <w:rFonts w:ascii="Arial" w:eastAsia="TimesNewRomanPSMT" w:hAnsi="Arial" w:cs="Arial"/>
                <w:sz w:val="28"/>
                <w:szCs w:val="28"/>
              </w:rPr>
              <w:t>posee la documentación técnica requerida, las normativas actualizadas, las regulaciones de carácter obligatorio, los procedimientos propios de la entidad elaborados</w:t>
            </w:r>
          </w:p>
          <w:p w:rsidR="006A3088" w:rsidRPr="000B20B6" w:rsidRDefault="003760F7" w:rsidP="00376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3760F7">
              <w:rPr>
                <w:rFonts w:ascii="Arial" w:eastAsia="TimesNewRomanPSMT" w:hAnsi="Arial" w:cs="Arial"/>
                <w:sz w:val="28"/>
                <w:szCs w:val="28"/>
              </w:rPr>
              <w:t>e implementados, aplicables a las actividades de producción o servicios que realiza, incluido el proceso inversionista.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3760F7" w:rsidP="006A3088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21. Artículo 6c</w:t>
            </w:r>
          </w:p>
        </w:tc>
      </w:tr>
      <w:tr w:rsidR="004D108A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108A" w:rsidRPr="000B20B6" w:rsidRDefault="004D108A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3.4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4D108A" w:rsidP="004D108A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Comprobar que en la entidad están elaborados los siguientes planes.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D108A" w:rsidRPr="000B20B6" w:rsidRDefault="004D108A" w:rsidP="004D108A">
            <w:pPr>
              <w:pStyle w:val="Prrafodelista"/>
              <w:numPr>
                <w:ilvl w:val="0"/>
                <w:numId w:val="11"/>
              </w:num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Plan de Mantenimiento Anual</w:t>
            </w:r>
            <w:r w:rsidR="002360C4" w:rsidRPr="000B20B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495D" w:rsidRPr="000B20B6">
              <w:rPr>
                <w:rFonts w:ascii="Arial" w:hAnsi="Arial" w:cs="Arial"/>
                <w:sz w:val="28"/>
                <w:szCs w:val="28"/>
              </w:rPr>
              <w:t>(por</w:t>
            </w:r>
            <w:r w:rsidR="002360C4" w:rsidRPr="000B20B6">
              <w:rPr>
                <w:rFonts w:ascii="Arial" w:hAnsi="Arial" w:cs="Arial"/>
                <w:sz w:val="28"/>
                <w:szCs w:val="28"/>
              </w:rPr>
              <w:t xml:space="preserve"> especialidades mecánica, eléctrica, y automática)</w:t>
            </w:r>
            <w:r w:rsidRPr="000B20B6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4D108A" w:rsidRPr="000B20B6" w:rsidRDefault="004D108A" w:rsidP="00062C1C">
            <w:pPr>
              <w:pStyle w:val="Prrafodelista"/>
              <w:numPr>
                <w:ilvl w:val="0"/>
                <w:numId w:val="11"/>
              </w:numPr>
              <w:spacing w:after="12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Plan de Mantenimiento Constructivo</w:t>
            </w:r>
            <w:r w:rsidR="004B1020" w:rsidRPr="000B20B6">
              <w:rPr>
                <w:rFonts w:ascii="Arial" w:hAnsi="Arial" w:cs="Arial"/>
                <w:sz w:val="28"/>
                <w:szCs w:val="28"/>
              </w:rPr>
              <w:t>. (Para la sede del OSDE)</w:t>
            </w:r>
            <w:r w:rsidR="00062C1C" w:rsidRPr="000B20B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4D108A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4D108A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AF370D" w:rsidP="00AF370D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21. Artículo 15</w:t>
            </w:r>
          </w:p>
        </w:tc>
      </w:tr>
      <w:tr w:rsidR="004D108A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108A" w:rsidRPr="000B20B6" w:rsidRDefault="00AA463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lastRenderedPageBreak/>
              <w:t>4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4D108A" w:rsidP="00C27BD2">
            <w:pPr>
              <w:spacing w:after="120"/>
              <w:jc w:val="both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Comprobar </w:t>
            </w:r>
            <w:r w:rsidR="00C27BD2" w:rsidRPr="000B20B6">
              <w:rPr>
                <w:rFonts w:ascii="Arial" w:hAnsi="Arial" w:cs="Arial"/>
                <w:sz w:val="28"/>
                <w:szCs w:val="28"/>
              </w:rPr>
              <w:t>evidencias del control d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el estado de ejecución del presupuesto asignado para el mantenimiento </w:t>
            </w:r>
            <w:r w:rsidR="00C27BD2" w:rsidRPr="000B20B6">
              <w:rPr>
                <w:rFonts w:ascii="Arial" w:hAnsi="Arial" w:cs="Arial"/>
                <w:sz w:val="28"/>
                <w:szCs w:val="28"/>
              </w:rPr>
              <w:t>industrial.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4D108A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4D108A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C27BD2" w:rsidP="00C27BD2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  <w:lang w:val="es-MX"/>
              </w:rPr>
              <w:t>Decreto 281/2007, Artículos 222</w:t>
            </w:r>
          </w:p>
        </w:tc>
      </w:tr>
      <w:tr w:rsidR="00657476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57476" w:rsidRPr="000B20B6" w:rsidRDefault="00AA463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76" w:rsidRPr="000B20B6" w:rsidRDefault="00657476" w:rsidP="004B1020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Comprobar la implementación de la Resolución 108/2015 y las disposiciones internas para su cumplimiento</w:t>
            </w:r>
            <w:r w:rsidR="004B1020" w:rsidRPr="000B20B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76" w:rsidRPr="000B20B6" w:rsidRDefault="00657476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76" w:rsidRPr="000B20B6" w:rsidRDefault="00657476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76" w:rsidRPr="000B20B6" w:rsidRDefault="00062C1C" w:rsidP="006A3088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Resolución 108/2015 artículo 2.1</w:t>
            </w:r>
          </w:p>
        </w:tc>
      </w:tr>
      <w:tr w:rsidR="004D108A" w:rsidRPr="000B20B6" w:rsidTr="004772F9">
        <w:tc>
          <w:tcPr>
            <w:tcW w:w="1129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108A" w:rsidRPr="000B20B6" w:rsidRDefault="004D108A" w:rsidP="004D108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sz w:val="28"/>
                <w:szCs w:val="28"/>
              </w:rPr>
              <w:t>EN LAS EMPRESAS</w:t>
            </w:r>
            <w:r w:rsidR="003C10EB" w:rsidRPr="000B20B6">
              <w:rPr>
                <w:rFonts w:ascii="Arial" w:hAnsi="Arial" w:cs="Arial"/>
                <w:b/>
                <w:sz w:val="28"/>
                <w:szCs w:val="28"/>
              </w:rPr>
              <w:t xml:space="preserve"> (UEB)</w:t>
            </w:r>
          </w:p>
        </w:tc>
      </w:tr>
      <w:tr w:rsidR="005A6DA0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6DA0" w:rsidRPr="000B20B6" w:rsidRDefault="005A6DA0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Default="00185D3E" w:rsidP="00185D3E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Comprobar la existencia de los documentos rectores, base reglamentaria y otras disposiciones que garanticen el cumplimiento de las leyes y normas jurídicas (</w:t>
            </w:r>
            <w:r>
              <w:rPr>
                <w:rFonts w:ascii="Arial" w:hAnsi="Arial" w:cs="Arial"/>
                <w:sz w:val="28"/>
                <w:szCs w:val="28"/>
              </w:rPr>
              <w:t>Resoluciones del MINDUS del año 2014;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 Resolución 108/2015, 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21y Resolución 67/2021</w:t>
            </w:r>
            <w:r w:rsidRPr="000B20B6"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5A6DA0" w:rsidRPr="000B20B6" w:rsidRDefault="005A6DA0" w:rsidP="004D108A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Pr="000B20B6" w:rsidRDefault="005A6DA0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Pr="000B20B6" w:rsidRDefault="005A6DA0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Default="005A6DA0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A6DA0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6DA0" w:rsidRPr="000B20B6" w:rsidRDefault="005A6DA0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Pr="000B20B6" w:rsidRDefault="005A6DA0" w:rsidP="004D108A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Pr="000B20B6" w:rsidRDefault="005A6DA0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Pr="000B20B6" w:rsidRDefault="005A6DA0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Default="005A6DA0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A6DA0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6DA0" w:rsidRPr="000B20B6" w:rsidRDefault="005A6DA0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Pr="000B20B6" w:rsidRDefault="00185D3E" w:rsidP="004D108A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Verificar si existe evidencia sobre inspecciones, auditorías de mantenimiento u otras acciones de control de esta actividad  realizadas al </w:t>
            </w:r>
            <w:r>
              <w:rPr>
                <w:rFonts w:ascii="Arial" w:hAnsi="Arial" w:cs="Arial"/>
                <w:sz w:val="28"/>
                <w:szCs w:val="28"/>
              </w:rPr>
              <w:t>Hospital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 y evidencias del cumplimiento de los planes de medidas para erradicar las deficiencias señaladas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Pr="000B20B6" w:rsidRDefault="005A6DA0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Pr="000B20B6" w:rsidRDefault="005A6DA0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6DA0" w:rsidRDefault="005A6DA0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D108A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108A" w:rsidRPr="000B20B6" w:rsidRDefault="00AA463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5D494C" w:rsidP="005D494C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5D3E">
              <w:rPr>
                <w:rFonts w:ascii="Arial" w:hAnsi="Arial" w:cs="Arial"/>
                <w:sz w:val="32"/>
                <w:szCs w:val="28"/>
              </w:rPr>
              <w:t>Comprobar resultados de la  autoevaluación de la entidad sobre el cumplimiento de la Guía de Categorización del Sistema Integral de Mantenimiento Industrial.( Artículo 3 Resolución 67/2021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4D108A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108A" w:rsidRPr="000B20B6" w:rsidRDefault="004D108A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494C" w:rsidRDefault="005D494C" w:rsidP="006A3088">
            <w:pPr>
              <w:rPr>
                <w:rFonts w:ascii="Arial" w:hAnsi="Arial" w:cs="Arial"/>
                <w:sz w:val="28"/>
                <w:szCs w:val="28"/>
              </w:rPr>
            </w:pPr>
          </w:p>
          <w:p w:rsidR="005D494C" w:rsidRDefault="005D494C" w:rsidP="006A3088">
            <w:pPr>
              <w:rPr>
                <w:rFonts w:ascii="Arial" w:hAnsi="Arial" w:cs="Arial"/>
                <w:sz w:val="28"/>
                <w:szCs w:val="28"/>
              </w:rPr>
            </w:pPr>
          </w:p>
          <w:p w:rsidR="004D108A" w:rsidRPr="000B20B6" w:rsidRDefault="005D494C" w:rsidP="006A308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Resolución 67/2021</w:t>
            </w:r>
          </w:p>
        </w:tc>
      </w:tr>
      <w:tr w:rsidR="00185D3E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85D3E" w:rsidRPr="000B20B6" w:rsidRDefault="00185D3E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185D3E" w:rsidRDefault="00185D3E" w:rsidP="005D494C">
            <w:pPr>
              <w:spacing w:after="120"/>
              <w:jc w:val="both"/>
              <w:rPr>
                <w:rFonts w:ascii="Arial" w:hAnsi="Arial" w:cs="Arial"/>
                <w:sz w:val="32"/>
                <w:szCs w:val="28"/>
              </w:rPr>
            </w:pPr>
            <w:r w:rsidRPr="000B20B6">
              <w:rPr>
                <w:rFonts w:ascii="Arial" w:hAnsi="Arial" w:cs="Arial"/>
                <w:bCs/>
                <w:iCs/>
                <w:sz w:val="28"/>
                <w:szCs w:val="28"/>
                <w:lang w:val="es-US"/>
              </w:rPr>
              <w:t xml:space="preserve">Comprobar que está documentado, aprobado e implementado, en correspondencia con su tecnología, características y condiciones de trabajo el </w:t>
            </w:r>
            <w:r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es-US"/>
              </w:rPr>
              <w:t>Sistema</w:t>
            </w:r>
            <w:r w:rsidRPr="000B20B6">
              <w:rPr>
                <w:rFonts w:ascii="Arial" w:hAnsi="Arial" w:cs="Arial"/>
                <w:bCs/>
                <w:iCs/>
                <w:sz w:val="28"/>
                <w:szCs w:val="28"/>
                <w:lang w:val="es-US"/>
              </w:rPr>
              <w:t xml:space="preserve"> de Mantenimiento Industrial y que este </w:t>
            </w:r>
            <w:r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 xml:space="preserve">tiene como base el mantenimiento preventivo </w:t>
            </w:r>
            <w:r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lastRenderedPageBreak/>
              <w:t>planificado.</w:t>
            </w:r>
            <w:r w:rsidRPr="000B20B6">
              <w:rPr>
                <w:rFonts w:ascii="Arial" w:hAnsi="Arial" w:cs="Arial"/>
                <w:bCs/>
                <w:iCs/>
                <w:sz w:val="28"/>
                <w:szCs w:val="28"/>
                <w:lang w:val="es-US"/>
              </w:rPr>
              <w:t xml:space="preserve"> Se</w:t>
            </w:r>
            <w:r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 xml:space="preserve"> aprueba por</w:t>
            </w:r>
            <w:r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>el jefe máximo de la entidad y es de obligatorio cumplimiento. Para ello: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0B20B6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0B20B6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AE4" w:rsidRDefault="00375AE4" w:rsidP="00375AE4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 artículos 7.1 ,7.2 y 9.</w:t>
            </w:r>
          </w:p>
          <w:p w:rsidR="00185D3E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85D3E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85D3E" w:rsidRPr="000B20B6" w:rsidRDefault="00185D3E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0B20B6" w:rsidRDefault="00185D3E" w:rsidP="005D494C">
            <w:pPr>
              <w:spacing w:after="120"/>
              <w:jc w:val="both"/>
              <w:rPr>
                <w:rFonts w:ascii="Arial" w:hAnsi="Arial" w:cs="Arial"/>
                <w:bCs/>
                <w:iCs/>
                <w:sz w:val="28"/>
                <w:szCs w:val="28"/>
                <w:lang w:val="es-US"/>
              </w:rPr>
            </w:pPr>
            <w:r w:rsidRPr="000B20B6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Verificar que esté definida la estructura que realiza las funciones y la plantilla que se emplea para el cumplimiento de los procedimientos establecidos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0B20B6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0B20B6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21. Artículo 6a</w:t>
            </w:r>
          </w:p>
        </w:tc>
      </w:tr>
      <w:tr w:rsidR="00185D3E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85D3E" w:rsidRPr="000B20B6" w:rsidRDefault="00185D3E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3760F7" w:rsidRDefault="00185D3E" w:rsidP="00185D3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 xml:space="preserve">Comprobar que la entidad </w:t>
            </w:r>
            <w:r w:rsidRPr="003760F7">
              <w:rPr>
                <w:rFonts w:ascii="Arial" w:eastAsia="TimesNewRomanPSMT" w:hAnsi="Arial" w:cs="Arial"/>
                <w:sz w:val="28"/>
                <w:szCs w:val="28"/>
              </w:rPr>
              <w:t>posee la documentación técnica requerida, las normativas actualizadas, las regulaciones de carácter obligatorio, los procedimientos propios de la entidad elaborados</w:t>
            </w:r>
          </w:p>
          <w:p w:rsidR="00185D3E" w:rsidRPr="000B20B6" w:rsidRDefault="00185D3E" w:rsidP="00185D3E">
            <w:pPr>
              <w:spacing w:after="120"/>
              <w:jc w:val="both"/>
              <w:rPr>
                <w:rFonts w:ascii="Arial" w:hAnsi="Arial" w:cs="Arial"/>
                <w:bCs/>
                <w:iCs/>
                <w:sz w:val="28"/>
                <w:szCs w:val="28"/>
                <w:lang w:val="es-US"/>
              </w:rPr>
            </w:pPr>
            <w:r w:rsidRPr="003760F7">
              <w:rPr>
                <w:rFonts w:ascii="Arial" w:eastAsia="TimesNewRomanPSMT" w:hAnsi="Arial" w:cs="Arial"/>
                <w:sz w:val="28"/>
                <w:szCs w:val="28"/>
              </w:rPr>
              <w:t>e implementados, aplicables a las actividades de producción o servicios que realiza, incluido el proceso inversionista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0B20B6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0B20B6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21. Artículo 6c</w:t>
            </w:r>
          </w:p>
        </w:tc>
      </w:tr>
      <w:tr w:rsidR="00185D3E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85D3E" w:rsidRPr="000B20B6" w:rsidRDefault="00185D3E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9327E8" w:rsidRDefault="00185D3E" w:rsidP="005D494C">
            <w:pPr>
              <w:spacing w:after="120"/>
              <w:jc w:val="both"/>
              <w:rPr>
                <w:rFonts w:ascii="Arial" w:hAnsi="Arial" w:cs="Arial"/>
                <w:bCs/>
                <w:i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0B20B6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Pr="000B20B6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D3E" w:rsidRDefault="00185D3E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A3088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A3088" w:rsidRPr="000B20B6" w:rsidRDefault="00AA463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D01DB5" w:rsidP="006A3088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Comprobar que en la entidad están elaborados </w:t>
            </w:r>
            <w:r w:rsid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además </w:t>
            </w:r>
            <w:r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los </w:t>
            </w:r>
            <w:r w:rsidR="00556324"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siguientes planes.</w:t>
            </w:r>
            <w:r w:rsidR="006A3088" w:rsidRPr="000B20B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>
              <w:rPr>
                <w:rFonts w:ascii="TimesNewRomanPSMT" w:eastAsia="TimesNewRomanPSMT" w:cs="TimesNewRomanPSMT"/>
                <w:sz w:val="24"/>
                <w:szCs w:val="24"/>
              </w:rPr>
              <w:t xml:space="preserve">b) </w:t>
            </w: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de reparaciones generales o capitalizables;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c) de reparaciones que pueden ser por parada de planta o escalonadas;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d) de inspección técnica diaria y periódica;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e) de fabricación, recuperación y desarrollo de piezas de repuesto: con medios propios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y terceros;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f) de importación de piezas de repuesto únicamente para aquellas piezas que no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existen capacidades y tecnologías de producción nacionalmente;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g) de inversiones no nominales orientadas al mantenimiento;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h) de verificación, calibración, reparación de instrumentos y sistemas de medición;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i) de presupuestos de gastos;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j) de mejoras de mantenimiento y mantenimiento correctivo;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k) de lubricación y sus respectivos estudios;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l) de conservación;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m) mensual operativo de mantenimiento, que además de los trabajos planificados,</w:t>
            </w:r>
          </w:p>
          <w:p w:rsidR="00AF370D" w:rsidRPr="00AF370D" w:rsidRDefault="00AF370D" w:rsidP="00AF37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lastRenderedPageBreak/>
              <w:t>incluye las solicitudes de trabajo de diferentes áreas de la entidad y de terceros; y</w:t>
            </w:r>
          </w:p>
          <w:p w:rsidR="00657476" w:rsidRPr="000B20B6" w:rsidRDefault="00AF370D" w:rsidP="00AF370D">
            <w:pPr>
              <w:pStyle w:val="Prrafodelista"/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AF370D">
              <w:rPr>
                <w:rFonts w:ascii="Arial" w:eastAsia="TimesNewRomanPSMT" w:hAnsi="Arial" w:cs="Arial"/>
                <w:sz w:val="28"/>
                <w:szCs w:val="28"/>
              </w:rPr>
              <w:t>n) de reducción de riesgos.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0C27B5" w:rsidP="006A3088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21. Artículo 15</w:t>
            </w:r>
          </w:p>
        </w:tc>
      </w:tr>
      <w:tr w:rsidR="006A3088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A3088" w:rsidRPr="000B20B6" w:rsidRDefault="00AA463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lastRenderedPageBreak/>
              <w:t>8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4B0A41" w:rsidP="004B0A41">
            <w:pPr>
              <w:spacing w:after="120"/>
              <w:jc w:val="both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Comprobar el e</w:t>
            </w:r>
            <w:r w:rsidR="006A3088" w:rsidRPr="000B20B6">
              <w:rPr>
                <w:rFonts w:ascii="Arial" w:hAnsi="Arial" w:cs="Arial"/>
                <w:sz w:val="28"/>
                <w:szCs w:val="28"/>
              </w:rPr>
              <w:t>stado de ejecución del presupuesto asignado para el mantenimiento por acápites</w:t>
            </w:r>
            <w:r w:rsidRPr="000B20B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6A3088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088" w:rsidRPr="000B20B6" w:rsidRDefault="00C27BD2" w:rsidP="006A3088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  <w:lang w:val="es-MX"/>
              </w:rPr>
              <w:t>Decreto 281/2007, Artículos 222</w:t>
            </w:r>
          </w:p>
        </w:tc>
      </w:tr>
      <w:tr w:rsidR="00627C99" w:rsidRPr="000B20B6" w:rsidTr="0051295A">
        <w:trPr>
          <w:trHeight w:val="835"/>
        </w:trPr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27C99" w:rsidRPr="000B20B6" w:rsidRDefault="00AA463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C99" w:rsidRPr="000B20B6" w:rsidRDefault="00DB32B1" w:rsidP="004B0A41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Comprobar que la entidad tenga </w:t>
            </w:r>
            <w:r w:rsidR="006C20D7"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la documentación técnica siguiente: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Artículo 22. Se establece un registro y control, que entre otros documentos contiene: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a) Carpeta de equipos: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b) Solicitud de trabajo: requerida para solicitar los trabajos de mantenimiento o solución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de imprevistos, de forma tal que siempre quede una traza verificable.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c) Orden de trabajo: se emite para los trabajos de mantenimiento por el ejecutor y recoge la información que la identifique, tales como: solicitante, equipo, área y ejecutor,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recursos, operarios y tiempo empleado, la firma o mecanismo que identifique al responsable de la ejecución y el receptor del trabajo; además, identificar si es de mantenimiento planificado, imprevisto, inversión, capitalizable y con terceros, a los efectos de contabilizar con precisión los costos de mantenimiento y obtener otros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indicadores de gestión.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d) informe técnico de la reparación: se elabora al concluir el mantenimiento o intervención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 xml:space="preserve">por avería, 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e) cumplimiento de los planes: tener documentado el control sistemático del cumplimiento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de cada uno de los planes elaborados y aprobados;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f) control de los imprevistos: tener documentado el control y los registros actualizados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de la ocurrencia de fallas, imprevistos y averías, las paralizaciones por estas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causas y los tiempos perdidos y el análisis de las causas;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lastRenderedPageBreak/>
              <w:t>g) control de la preparación y ejecución de reparaciones: tener documentado los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chequeos mensuales del comportamiento de la preparación de las reparaciones y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su ejecución, así como el control del cumplimiento de los indicadores técnico económicos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establecidos para la actividad, por cada período.</w:t>
            </w:r>
          </w:p>
          <w:p w:rsidR="000C27B5" w:rsidRPr="000C27B5" w:rsidRDefault="000C27B5" w:rsidP="000C27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h) informe de averías: se elabora con el correspondiente análisis de las causas, sus</w:t>
            </w:r>
          </w:p>
          <w:p w:rsidR="000C27B5" w:rsidRPr="000C27B5" w:rsidRDefault="000C27B5" w:rsidP="000C27B5">
            <w:pPr>
              <w:spacing w:after="12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C27B5">
              <w:rPr>
                <w:rFonts w:ascii="Arial" w:eastAsia="TimesNewRomanPSMT" w:hAnsi="Arial" w:cs="Arial"/>
                <w:sz w:val="28"/>
                <w:szCs w:val="28"/>
              </w:rPr>
              <w:t>efectos y las medidas a adoptar para evitar que se repitan.</w:t>
            </w:r>
          </w:p>
          <w:p w:rsidR="006C20D7" w:rsidRPr="000B20B6" w:rsidRDefault="006C20D7" w:rsidP="000C27B5">
            <w:pPr>
              <w:spacing w:after="12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eastAsiaTheme="minorEastAsia" w:hAnsi="Arial" w:cs="Arial"/>
                <w:color w:val="000000" w:themeColor="text1"/>
                <w:kern w:val="24"/>
                <w:sz w:val="28"/>
                <w:szCs w:val="28"/>
              </w:rPr>
              <w:t>Cada entidad establece y mantiene actualizada la documentación técnica apropiada para asegurar la implantación del Sistema de Mantenimiento Industrial, en correspondencia con sus características productivas, sociales, territoriales y ambientales.</w:t>
            </w:r>
            <w:r w:rsidR="00DB32B1" w:rsidRPr="000B20B6">
              <w:rPr>
                <w:rFonts w:ascii="Arial" w:eastAsiaTheme="minorEastAsia" w:hAnsi="Arial" w:cs="Arial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0B20B6">
              <w:rPr>
                <w:rFonts w:ascii="Arial" w:eastAsiaTheme="minorEastAsia" w:hAnsi="Arial" w:cs="Arial"/>
                <w:color w:val="000000" w:themeColor="text1"/>
                <w:kern w:val="24"/>
                <w:sz w:val="28"/>
                <w:szCs w:val="28"/>
              </w:rPr>
              <w:t>La documentación técnica específica del Sistema de Mantenimiento Industrial la elabora, aprueba, revisa y mantiene actualizada el personal designado para tales efectos</w:t>
            </w:r>
            <w:r w:rsidR="00FE077F" w:rsidRPr="000B20B6">
              <w:rPr>
                <w:rFonts w:ascii="Arial" w:eastAsiaTheme="minorEastAsia" w:hAnsi="Arial" w:cs="Arial"/>
                <w:color w:val="000000" w:themeColor="text1"/>
                <w:kern w:val="24"/>
                <w:sz w:val="28"/>
                <w:szCs w:val="28"/>
              </w:rPr>
              <w:t>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C99" w:rsidRPr="000B20B6" w:rsidRDefault="00627C99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C99" w:rsidRPr="000B20B6" w:rsidRDefault="00627C99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7C99" w:rsidRPr="000B20B6" w:rsidRDefault="000C27B5" w:rsidP="000C27B5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21. Artículo 22</w:t>
            </w:r>
          </w:p>
        </w:tc>
      </w:tr>
      <w:tr w:rsidR="006C20D7" w:rsidRPr="000B20B6" w:rsidTr="0051295A">
        <w:trPr>
          <w:trHeight w:val="835"/>
        </w:trPr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20D7" w:rsidRPr="000B20B6" w:rsidRDefault="00AA4639" w:rsidP="006A3088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lastRenderedPageBreak/>
              <w:t>11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20D7" w:rsidRPr="000D3C41" w:rsidRDefault="006C20D7" w:rsidP="000D3C41">
            <w:pPr>
              <w:spacing w:after="160" w:line="259" w:lineRule="auto"/>
              <w:ind w:right="175"/>
              <w:jc w:val="both"/>
              <w:rPr>
                <w:sz w:val="28"/>
                <w:szCs w:val="28"/>
                <w:lang w:val="es-MX"/>
              </w:rPr>
            </w:pPr>
            <w:r w:rsidRPr="000D3C41">
              <w:rPr>
                <w:rFonts w:ascii="Arial" w:eastAsiaTheme="majorEastAsia" w:hAnsi="Arial" w:cs="Arial"/>
                <w:bCs/>
                <w:iCs/>
                <w:color w:val="000000" w:themeColor="text1"/>
                <w:kern w:val="24"/>
                <w:sz w:val="28"/>
                <w:szCs w:val="28"/>
                <w:lang w:val="es-MX"/>
              </w:rPr>
              <w:t xml:space="preserve">Comprobar que estén planificadas </w:t>
            </w:r>
            <w:r w:rsidRPr="000D3C41">
              <w:rPr>
                <w:rFonts w:ascii="Arial" w:eastAsiaTheme="majorEastAsia" w:hAnsi="Arial" w:cs="Arial"/>
                <w:color w:val="000000" w:themeColor="text1"/>
                <w:kern w:val="24"/>
                <w:sz w:val="28"/>
                <w:szCs w:val="28"/>
                <w:lang w:val="es-MX"/>
              </w:rPr>
              <w:t xml:space="preserve">las </w:t>
            </w:r>
            <w:r w:rsidRPr="000D3C41">
              <w:rPr>
                <w:rFonts w:ascii="Arial" w:eastAsiaTheme="majorEastAsia" w:hAnsi="Arial" w:cs="Arial"/>
                <w:bCs/>
                <w:iCs/>
                <w:color w:val="000000" w:themeColor="text1"/>
                <w:kern w:val="24"/>
                <w:sz w:val="28"/>
                <w:szCs w:val="28"/>
                <w:lang w:val="es-MX"/>
              </w:rPr>
              <w:t>inspecciones técnicas diaria y periódica</w:t>
            </w:r>
            <w:r w:rsidR="00EF51CF" w:rsidRPr="000D3C41">
              <w:rPr>
                <w:rFonts w:ascii="Arial" w:eastAsiaTheme="majorEastAsia" w:hAnsi="Arial" w:cs="Arial"/>
                <w:bCs/>
                <w:iCs/>
                <w:color w:val="000000" w:themeColor="text1"/>
                <w:kern w:val="24"/>
                <w:sz w:val="28"/>
                <w:szCs w:val="28"/>
                <w:lang w:val="es-MX"/>
              </w:rPr>
              <w:t xml:space="preserve"> (plan de inspección) </w:t>
            </w:r>
            <w:r w:rsidRPr="000D3C41">
              <w:rPr>
                <w:rFonts w:ascii="Arial" w:eastAsiaTheme="majorEastAsia" w:hAnsi="Arial" w:cs="Arial"/>
                <w:color w:val="000000" w:themeColor="text1"/>
                <w:kern w:val="24"/>
                <w:sz w:val="28"/>
                <w:szCs w:val="28"/>
                <w:lang w:val="es-MX"/>
              </w:rPr>
              <w:t xml:space="preserve">, y que estén establecidos </w:t>
            </w:r>
            <w:r w:rsidRPr="000D3C41">
              <w:rPr>
                <w:rFonts w:ascii="Arial" w:eastAsiaTheme="majorEastAsia" w:hAnsi="Arial" w:cs="Arial"/>
                <w:bCs/>
                <w:iCs/>
                <w:color w:val="000000" w:themeColor="text1"/>
                <w:kern w:val="24"/>
                <w:sz w:val="28"/>
                <w:szCs w:val="28"/>
                <w:lang w:val="es-MX"/>
              </w:rPr>
              <w:t xml:space="preserve"> los requerimientos para todos los equipos dinámicos y estáticos </w:t>
            </w:r>
            <w:r w:rsidRPr="000D3C41">
              <w:rPr>
                <w:rFonts w:ascii="Arial" w:eastAsiaTheme="majorEastAsia" w:hAnsi="Arial" w:cs="Arial"/>
                <w:color w:val="000000" w:themeColor="text1"/>
                <w:kern w:val="24"/>
                <w:sz w:val="28"/>
                <w:szCs w:val="28"/>
                <w:lang w:val="es-MX"/>
              </w:rPr>
              <w:t>que abarcan los recipientes y tanques de almacenamiento de diferentes productos, equipos de intercambio de calor, sistemas de tuberías, válvulas, trampas, equipos de izaje, estado de corrosión de estructuras y equipos; el aislamiento térmico y los sistemas que requieren recubrimientos antiácidos entre otros, y que se disponga</w:t>
            </w:r>
            <w:r w:rsidR="00EF51CF" w:rsidRPr="000D3C41">
              <w:rPr>
                <w:rFonts w:ascii="Arial" w:eastAsiaTheme="majorEastAsia" w:hAnsi="Arial" w:cs="Arial"/>
                <w:color w:val="000000" w:themeColor="text1"/>
                <w:kern w:val="24"/>
                <w:sz w:val="28"/>
                <w:szCs w:val="28"/>
                <w:lang w:val="es-MX"/>
              </w:rPr>
              <w:t xml:space="preserve"> d</w:t>
            </w:r>
            <w:r w:rsidRPr="000D3C41">
              <w:rPr>
                <w:rFonts w:ascii="Arial" w:eastAsiaTheme="majorEastAsia" w:hAnsi="Arial" w:cs="Arial"/>
                <w:bCs/>
                <w:iCs/>
                <w:color w:val="000000" w:themeColor="text1"/>
                <w:kern w:val="24"/>
                <w:sz w:val="28"/>
                <w:szCs w:val="28"/>
                <w:lang w:val="es-MX"/>
              </w:rPr>
              <w:t>e</w:t>
            </w:r>
            <w:r w:rsidR="00EF51CF" w:rsidRPr="000D3C41">
              <w:rPr>
                <w:rFonts w:ascii="Arial" w:eastAsiaTheme="majorEastAsia" w:hAnsi="Arial" w:cs="Arial"/>
                <w:bCs/>
                <w:iCs/>
                <w:color w:val="000000" w:themeColor="text1"/>
                <w:kern w:val="24"/>
                <w:sz w:val="28"/>
                <w:szCs w:val="28"/>
                <w:lang w:val="es-MX"/>
              </w:rPr>
              <w:t xml:space="preserve"> </w:t>
            </w:r>
            <w:r w:rsidRPr="000D3C41">
              <w:rPr>
                <w:rFonts w:ascii="Arial" w:eastAsiaTheme="majorEastAsia" w:hAnsi="Arial" w:cs="Arial"/>
                <w:bCs/>
                <w:iCs/>
                <w:color w:val="000000" w:themeColor="text1"/>
                <w:kern w:val="24"/>
                <w:sz w:val="28"/>
                <w:szCs w:val="28"/>
                <w:lang w:val="es-MX"/>
              </w:rPr>
              <w:t>las normas, formularios o modelos para efectuar los registros de control</w:t>
            </w:r>
            <w:r w:rsidRPr="000D3C41">
              <w:rPr>
                <w:rFonts w:ascii="Arial" w:eastAsiaTheme="majorEastAsia" w:hAnsi="Arial" w:cs="Arial"/>
                <w:color w:val="000000" w:themeColor="text1"/>
                <w:kern w:val="24"/>
                <w:sz w:val="28"/>
                <w:szCs w:val="28"/>
                <w:lang w:val="es-MX"/>
              </w:rPr>
              <w:t xml:space="preserve"> sistemático de los resultados de las inspecciones ejecutadas.</w:t>
            </w:r>
          </w:p>
          <w:p w:rsidR="006C20D7" w:rsidRPr="000B20B6" w:rsidRDefault="006C20D7" w:rsidP="004B0A41">
            <w:pPr>
              <w:spacing w:after="120" w:line="240" w:lineRule="auto"/>
              <w:jc w:val="both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es-MX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20D7" w:rsidRPr="000B20B6" w:rsidRDefault="006C20D7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20D7" w:rsidRPr="000B20B6" w:rsidRDefault="006C20D7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20D7" w:rsidRPr="000B20B6" w:rsidRDefault="0051295A" w:rsidP="0051295A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21. Artículo</w:t>
            </w:r>
            <w:r w:rsidR="000D3C41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 xml:space="preserve"> 30,31,32,33</w:t>
            </w:r>
          </w:p>
        </w:tc>
      </w:tr>
      <w:tr w:rsidR="00300F41" w:rsidRPr="000B20B6" w:rsidTr="0051295A">
        <w:trPr>
          <w:trHeight w:val="835"/>
        </w:trPr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00F41" w:rsidRPr="000B20B6" w:rsidRDefault="00AA4639" w:rsidP="0051295A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1</w:t>
            </w:r>
            <w:r w:rsidR="0051295A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5E64" w:rsidRPr="00335E64" w:rsidRDefault="00335E64" w:rsidP="00335E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>Cuando por causas debidamente justificadas los mantenimientos no se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>puedan realizar en las fechas previstas, se elabora el acta de aplazamiento, la que contiene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 xml:space="preserve">la fundamentación de su incumplimiento y </w:t>
            </w: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lastRenderedPageBreak/>
              <w:t>la propuesta de la nueva fecha de ejecución,</w:t>
            </w:r>
            <w:r w:rsidR="000D3C4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>conciliada y firmada por las partes que deciden poder ejecutar el mantenimiento en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>la fecha reprogramada y la firma del funcionario autorizado para hacer la solicitud y la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>aprobación.</w:t>
            </w:r>
          </w:p>
          <w:p w:rsidR="00300F41" w:rsidRPr="00335E64" w:rsidRDefault="00335E64" w:rsidP="00335E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iCs/>
                <w:sz w:val="28"/>
                <w:szCs w:val="28"/>
              </w:rPr>
            </w:pP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 xml:space="preserve"> Los jefes de las entidades designan el personal autorizado para realizar la solicitud y la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>aprobación de los aplazamientos, en correspondencia con las normas técnicas y de seguridad,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>y disponen las medidas a adoptar con el fin de asegurar la continuidad de operación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>del equipo hasta tanto se realice la intervención y seguimiento al cumplimiento de las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335E64">
              <w:rPr>
                <w:rFonts w:ascii="Arial" w:eastAsia="TimesNewRomanPSMT" w:hAnsi="Arial" w:cs="Arial"/>
                <w:sz w:val="28"/>
                <w:szCs w:val="28"/>
              </w:rPr>
              <w:t>nuevas fechas aprobadas.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0F41" w:rsidRPr="000B20B6" w:rsidRDefault="00300F41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0F41" w:rsidRPr="000B20B6" w:rsidRDefault="00300F41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0F41" w:rsidRPr="000B20B6" w:rsidRDefault="00335E64" w:rsidP="00300F41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 xml:space="preserve">21.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Artículo 25.1, 25.2</w:t>
            </w:r>
          </w:p>
        </w:tc>
      </w:tr>
      <w:tr w:rsidR="009464F3" w:rsidRPr="000B20B6" w:rsidTr="0051295A">
        <w:trPr>
          <w:trHeight w:val="835"/>
        </w:trPr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64F3" w:rsidRPr="000B20B6" w:rsidRDefault="00AA4639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  <w:r w:rsidR="000D3C4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64F3" w:rsidRPr="000B20B6" w:rsidRDefault="00657476" w:rsidP="000D3C41">
            <w:pPr>
              <w:spacing w:after="120" w:line="240" w:lineRule="auto"/>
              <w:jc w:val="both"/>
              <w:rPr>
                <w:rFonts w:ascii="Arial" w:hAnsi="Arial" w:cs="Arial"/>
                <w:bCs/>
                <w:iCs/>
                <w:sz w:val="28"/>
                <w:szCs w:val="28"/>
              </w:rPr>
            </w:pPr>
            <w:r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 xml:space="preserve">Comprobar que está documentado e implementado </w:t>
            </w:r>
            <w:r w:rsidR="009464F3"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 xml:space="preserve"> </w:t>
            </w:r>
            <w:r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 xml:space="preserve">el </w:t>
            </w:r>
            <w:r w:rsidR="009464F3"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>sistema de</w:t>
            </w:r>
            <w:r w:rsidR="009464F3" w:rsidRPr="000B20B6">
              <w:rPr>
                <w:rFonts w:ascii="Arial" w:eastAsiaTheme="minorEastAsia" w:hAnsi="Arial" w:cs="Arial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="009464F3"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>análisis y evaluación</w:t>
            </w:r>
            <w:r w:rsidR="009464F3" w:rsidRPr="000B20B6">
              <w:rPr>
                <w:rFonts w:ascii="Arial" w:eastAsiaTheme="minorEastAsia" w:hAnsi="Arial" w:cs="Arial"/>
                <w:color w:val="000000" w:themeColor="text1"/>
                <w:kern w:val="24"/>
                <w:sz w:val="28"/>
                <w:szCs w:val="28"/>
                <w:lang w:eastAsia="es-MX"/>
              </w:rPr>
              <w:t xml:space="preserve"> </w:t>
            </w:r>
            <w:r w:rsidR="009464F3"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>de la actividad de mantenimiento según los indicadores básicos de disponibilidad, índice de roturas, las horas perdidas por interrupciones e Índice de gastos de mantenimiento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64F3" w:rsidRPr="000B20B6" w:rsidRDefault="009464F3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64F3" w:rsidRPr="000B20B6" w:rsidRDefault="009464F3" w:rsidP="006A308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64F3" w:rsidRPr="000B20B6" w:rsidRDefault="00335E64" w:rsidP="006A3088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>
              <w:rPr>
                <w:rFonts w:ascii="Arial" w:hAnsi="Arial" w:cs="Arial"/>
                <w:sz w:val="28"/>
                <w:szCs w:val="28"/>
              </w:rPr>
              <w:t>21. Artículo</w:t>
            </w:r>
            <w:r w:rsidR="000E37A1">
              <w:rPr>
                <w:rFonts w:ascii="Arial" w:hAnsi="Arial" w:cs="Arial"/>
                <w:sz w:val="28"/>
                <w:szCs w:val="28"/>
              </w:rPr>
              <w:t xml:space="preserve"> 29a</w:t>
            </w:r>
          </w:p>
        </w:tc>
      </w:tr>
      <w:tr w:rsidR="000A067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0675" w:rsidRPr="000B20B6" w:rsidRDefault="00AA4639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1</w:t>
            </w:r>
            <w:r w:rsidR="000D3C41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E37A1" w:rsidRDefault="0078468A" w:rsidP="000E37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E37A1">
              <w:rPr>
                <w:rFonts w:ascii="Arial" w:hAnsi="Arial" w:cs="Arial"/>
                <w:sz w:val="28"/>
                <w:szCs w:val="28"/>
              </w:rPr>
              <w:t>Comprobar la e</w:t>
            </w:r>
            <w:r w:rsidR="000A0675" w:rsidRPr="000E37A1">
              <w:rPr>
                <w:rFonts w:ascii="Arial" w:hAnsi="Arial" w:cs="Arial"/>
                <w:sz w:val="28"/>
                <w:szCs w:val="28"/>
              </w:rPr>
              <w:t xml:space="preserve">xistencia </w:t>
            </w:r>
            <w:r w:rsidR="00335E64" w:rsidRPr="000E37A1">
              <w:rPr>
                <w:rFonts w:ascii="Arial" w:eastAsia="TimesNewRomanPSMT" w:hAnsi="Arial" w:cs="Arial"/>
                <w:sz w:val="28"/>
                <w:szCs w:val="28"/>
              </w:rPr>
              <w:t>del estudio</w:t>
            </w:r>
            <w:r w:rsidR="000E37A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="00335E64" w:rsidRPr="000E37A1">
              <w:rPr>
                <w:rFonts w:ascii="Arial" w:eastAsia="TimesNewRomanPSMT" w:hAnsi="Arial" w:cs="Arial"/>
                <w:sz w:val="28"/>
                <w:szCs w:val="28"/>
              </w:rPr>
              <w:t>actualizado de lubricación de todos los activos e instalaciones, certificados por una autoridad</w:t>
            </w:r>
            <w:r w:rsidR="000E37A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="00335E64" w:rsidRPr="000E37A1">
              <w:rPr>
                <w:rFonts w:ascii="Arial" w:eastAsia="TimesNewRomanPSMT" w:hAnsi="Arial" w:cs="Arial"/>
                <w:sz w:val="28"/>
                <w:szCs w:val="28"/>
              </w:rPr>
              <w:t>acreditada para ello; contiene el resumen de los lubricantes recomendados, el que se</w:t>
            </w:r>
            <w:r w:rsidR="000E37A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="00335E64" w:rsidRPr="000E37A1">
              <w:rPr>
                <w:rFonts w:ascii="Arial" w:eastAsia="TimesNewRomanPSMT" w:hAnsi="Arial" w:cs="Arial"/>
                <w:sz w:val="28"/>
                <w:szCs w:val="28"/>
              </w:rPr>
              <w:t>actualiza cada cinco (5) años y de existir algún cambio de lubricante, se adjunta al estudio</w:t>
            </w:r>
            <w:r w:rsidR="000E37A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="00335E64" w:rsidRPr="000E37A1">
              <w:rPr>
                <w:rFonts w:ascii="Arial" w:eastAsia="TimesNewRomanPSMT" w:hAnsi="Arial" w:cs="Arial"/>
                <w:sz w:val="28"/>
                <w:szCs w:val="28"/>
              </w:rPr>
              <w:t>la comunicación oficial correspondiente que lo indica.</w:t>
            </w:r>
          </w:p>
          <w:p w:rsidR="00335E64" w:rsidRPr="000E37A1" w:rsidRDefault="00335E64" w:rsidP="000E37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E37A1">
              <w:rPr>
                <w:rFonts w:ascii="Arial" w:eastAsia="TimesNewRomanPSMT" w:hAnsi="Arial" w:cs="Arial"/>
                <w:sz w:val="28"/>
                <w:szCs w:val="28"/>
              </w:rPr>
              <w:t xml:space="preserve"> El control de la aplicación de los lubricantes recomendados por el estudio</w:t>
            </w:r>
            <w:r w:rsidR="000E37A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0E37A1">
              <w:rPr>
                <w:rFonts w:ascii="Arial" w:eastAsia="TimesNewRomanPSMT" w:hAnsi="Arial" w:cs="Arial"/>
                <w:sz w:val="28"/>
                <w:szCs w:val="28"/>
              </w:rPr>
              <w:t>se guarda como mínimo un año.</w:t>
            </w:r>
          </w:p>
          <w:p w:rsidR="00335E64" w:rsidRPr="000E37A1" w:rsidRDefault="00335E64" w:rsidP="000E37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0E37A1">
              <w:rPr>
                <w:rFonts w:ascii="Arial" w:eastAsia="TimesNewRomanPSMT" w:hAnsi="Arial" w:cs="Arial"/>
                <w:sz w:val="28"/>
                <w:szCs w:val="28"/>
              </w:rPr>
              <w:t xml:space="preserve"> Las entidades poseen un local para la lubricación que cumpla con los</w:t>
            </w:r>
            <w:r w:rsidR="000E37A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0E37A1">
              <w:rPr>
                <w:rFonts w:ascii="Arial" w:eastAsia="TimesNewRomanPSMT" w:hAnsi="Arial" w:cs="Arial"/>
                <w:sz w:val="28"/>
                <w:szCs w:val="28"/>
              </w:rPr>
              <w:t>requerimientos técnicos y de control exigidos por las entidades especializadas.</w:t>
            </w:r>
          </w:p>
          <w:p w:rsidR="00335E64" w:rsidRPr="000B20B6" w:rsidRDefault="00335E64" w:rsidP="00C471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E37A1">
              <w:rPr>
                <w:rFonts w:ascii="Arial" w:eastAsia="TimesNewRomanPSMT" w:hAnsi="Arial" w:cs="Arial"/>
                <w:sz w:val="28"/>
                <w:szCs w:val="28"/>
              </w:rPr>
              <w:t xml:space="preserve"> El jefe de mantenimiento de cada entidad responde por la gestión de los</w:t>
            </w:r>
            <w:r w:rsidR="000E37A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0E37A1">
              <w:rPr>
                <w:rFonts w:ascii="Arial" w:eastAsia="TimesNewRomanPSMT" w:hAnsi="Arial" w:cs="Arial"/>
                <w:sz w:val="28"/>
                <w:szCs w:val="28"/>
              </w:rPr>
              <w:t>lubricantes usados para la preservación del medio ambiente, definiéndose por la entidad</w:t>
            </w:r>
            <w:r w:rsidR="000E37A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0E37A1">
              <w:rPr>
                <w:rFonts w:ascii="Arial" w:eastAsia="TimesNewRomanPSMT" w:hAnsi="Arial" w:cs="Arial"/>
                <w:sz w:val="28"/>
                <w:szCs w:val="28"/>
              </w:rPr>
              <w:t>su destino final; aplica metodologías de diagnóstico que evidencien el estado de la gestión</w:t>
            </w:r>
            <w:r w:rsidR="000E37A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0E37A1">
              <w:rPr>
                <w:rFonts w:ascii="Arial" w:eastAsia="TimesNewRomanPSMT" w:hAnsi="Arial" w:cs="Arial"/>
                <w:sz w:val="28"/>
                <w:szCs w:val="28"/>
              </w:rPr>
              <w:t>de lubricación, y el estudio de las variables de proceso para evaluar la efectividad de las</w:t>
            </w:r>
            <w:r w:rsidR="000E37A1"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0E37A1">
              <w:rPr>
                <w:rFonts w:ascii="Arial" w:eastAsia="TimesNewRomanPSMT" w:hAnsi="Arial" w:cs="Arial"/>
                <w:sz w:val="28"/>
                <w:szCs w:val="28"/>
              </w:rPr>
              <w:t>acciones de lubricación.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4772F9" w:rsidP="000E37A1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Resolución, </w:t>
            </w:r>
            <w:r w:rsidR="000E37A1">
              <w:rPr>
                <w:rFonts w:ascii="Arial" w:hAnsi="Arial" w:cs="Arial"/>
                <w:sz w:val="28"/>
                <w:szCs w:val="28"/>
              </w:rPr>
              <w:t>6</w:t>
            </w:r>
            <w:r w:rsidR="000E37A1" w:rsidRPr="000B20B6">
              <w:rPr>
                <w:rFonts w:ascii="Arial" w:hAnsi="Arial" w:cs="Arial"/>
                <w:sz w:val="28"/>
                <w:szCs w:val="28"/>
              </w:rPr>
              <w:t>6/20</w:t>
            </w:r>
            <w:r w:rsidR="000E37A1">
              <w:rPr>
                <w:rFonts w:ascii="Arial" w:hAnsi="Arial" w:cs="Arial"/>
                <w:sz w:val="28"/>
                <w:szCs w:val="28"/>
              </w:rPr>
              <w:t>21. Artículos 36,37,39.1 y 40</w:t>
            </w:r>
          </w:p>
        </w:tc>
      </w:tr>
      <w:tr w:rsidR="000A067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0675" w:rsidRPr="000B20B6" w:rsidRDefault="000A0675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  <w:r w:rsidR="000D3C41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421A7C" w:rsidP="00421A7C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bCs/>
                <w:sz w:val="28"/>
                <w:szCs w:val="28"/>
              </w:rPr>
              <w:t>Comprobar e</w:t>
            </w:r>
            <w:r w:rsidR="000A0675" w:rsidRPr="000B20B6">
              <w:rPr>
                <w:rFonts w:ascii="Arial" w:hAnsi="Arial" w:cs="Arial"/>
                <w:bCs/>
                <w:sz w:val="28"/>
                <w:szCs w:val="28"/>
              </w:rPr>
              <w:t>l establecimiento y cumplimiento de indicadores básicos de gestión para el análisis y evaluación de la actividad de mantenimiento, que se ajusten a cada entidad, actividad y proceso</w:t>
            </w:r>
            <w:r w:rsidR="000A0675" w:rsidRPr="000B20B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526A9A" w:rsidP="00CF16E7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 w:rsidR="00CF16E7"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 w:rsidR="00CF16E7">
              <w:rPr>
                <w:rFonts w:ascii="Arial" w:hAnsi="Arial" w:cs="Arial"/>
                <w:sz w:val="28"/>
                <w:szCs w:val="28"/>
              </w:rPr>
              <w:t>21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 xml:space="preserve">Artículo </w:t>
            </w:r>
            <w:r w:rsidR="00CF16E7">
              <w:rPr>
                <w:rFonts w:ascii="Arial" w:hAnsi="Arial" w:cs="Arial"/>
                <w:bCs/>
                <w:iCs/>
                <w:sz w:val="28"/>
                <w:szCs w:val="28"/>
              </w:rPr>
              <w:t>29</w:t>
            </w:r>
          </w:p>
        </w:tc>
      </w:tr>
      <w:tr w:rsidR="00526A9A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26A9A" w:rsidRPr="000B20B6" w:rsidRDefault="000D3C41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FF" w:rsidRPr="00B604FF" w:rsidRDefault="00B604FF" w:rsidP="00B60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En el plan de piezas de repuesto se incluye el presupuesto que asegura los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surtidos de piezas y accesorios que se requieren comprar, fabricar, recuperar y desarrollar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con medios propios o con terceros, para satisfacer todas las necesidades y se cumplen los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requerimientos siguientes:</w:t>
            </w:r>
          </w:p>
          <w:p w:rsidR="00B604FF" w:rsidRPr="00B604FF" w:rsidRDefault="00B604FF" w:rsidP="00B60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a) Poseer la documentación técnica de piezas de repuesto, por equipos e instalaciones,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organizados de manera tal que a través de los registros disponibles se puedan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identificar por áreas y equipos, los detalles de las partes y piezas de estos;</w:t>
            </w:r>
          </w:p>
          <w:p w:rsidR="00B604FF" w:rsidRPr="00B604FF" w:rsidRDefault="00B604FF" w:rsidP="00B60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b) Actualizar las modificaciones técnicas que se realizan y de las partes y piezas de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equipos que se montan nuevos en la entidad;</w:t>
            </w:r>
          </w:p>
          <w:p w:rsidR="00B604FF" w:rsidRPr="00B604FF" w:rsidRDefault="00B604FF" w:rsidP="00B60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c) Elaborar el plan anual por meses, identificándose la fabricación y recuperación de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piezas, por renglones, unidades físicas y su valor, lo que responde a la planificación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de los mantenimientos;</w:t>
            </w:r>
          </w:p>
          <w:p w:rsidR="00B604FF" w:rsidRPr="00B604FF" w:rsidRDefault="00B604FF" w:rsidP="00B60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NewRomanPSMT" w:hAnsi="Arial" w:cs="Arial"/>
                <w:sz w:val="28"/>
                <w:szCs w:val="28"/>
              </w:rPr>
            </w:pP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d) Confeccionar el plan de nuevos desarrollos de recuperación y fabricación de piezas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de repuesto y realizar el control sistemático de su cumplimiento para decidir,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oportunamente, la sustitución de importaciones; y</w:t>
            </w:r>
          </w:p>
          <w:p w:rsidR="00526A9A" w:rsidRPr="00B604FF" w:rsidRDefault="00B604FF" w:rsidP="00B604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e) Poseer los planes de importación de partes y piezas de repuesto de aquellas piezas</w:t>
            </w:r>
            <w:r>
              <w:rPr>
                <w:rFonts w:ascii="Arial" w:eastAsia="TimesNewRomanPSMT" w:hAnsi="Arial" w:cs="Arial"/>
                <w:sz w:val="28"/>
                <w:szCs w:val="28"/>
              </w:rPr>
              <w:t xml:space="preserve"> </w:t>
            </w:r>
            <w:r w:rsidRPr="00B604FF">
              <w:rPr>
                <w:rFonts w:ascii="Arial" w:eastAsia="TimesNewRomanPSMT" w:hAnsi="Arial" w:cs="Arial"/>
                <w:sz w:val="28"/>
                <w:szCs w:val="28"/>
              </w:rPr>
              <w:t>para las que no se cuenta con capacidades y tecnologías de fabricación nacional.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6A9A" w:rsidRPr="000B20B6" w:rsidRDefault="00526A9A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6A9A" w:rsidRPr="000B20B6" w:rsidRDefault="00526A9A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6A9A" w:rsidRPr="000B20B6" w:rsidRDefault="009C7907" w:rsidP="00B604FF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Resolución </w:t>
            </w:r>
            <w:r w:rsidR="00B604FF">
              <w:rPr>
                <w:rFonts w:ascii="Arial" w:hAnsi="Arial" w:cs="Arial"/>
                <w:sz w:val="28"/>
                <w:szCs w:val="28"/>
              </w:rPr>
              <w:t>6</w:t>
            </w:r>
            <w:r w:rsidRPr="000B20B6">
              <w:rPr>
                <w:rFonts w:ascii="Arial" w:hAnsi="Arial" w:cs="Arial"/>
                <w:sz w:val="28"/>
                <w:szCs w:val="28"/>
              </w:rPr>
              <w:t>6/20</w:t>
            </w:r>
            <w:r w:rsidR="00B604FF">
              <w:rPr>
                <w:rFonts w:ascii="Arial" w:hAnsi="Arial" w:cs="Arial"/>
                <w:sz w:val="28"/>
                <w:szCs w:val="28"/>
              </w:rPr>
              <w:t>21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, Artículo </w:t>
            </w:r>
            <w:r w:rsidR="00B604FF">
              <w:rPr>
                <w:rFonts w:ascii="Arial" w:hAnsi="Arial" w:cs="Arial"/>
                <w:sz w:val="28"/>
                <w:szCs w:val="28"/>
              </w:rPr>
              <w:t>44</w:t>
            </w:r>
          </w:p>
        </w:tc>
      </w:tr>
      <w:tr w:rsidR="000A067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0675" w:rsidRPr="000B20B6" w:rsidRDefault="000D3C41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421A7C" w:rsidP="00795E82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Comprobar que l</w:t>
            </w:r>
            <w:r w:rsidR="000A0675" w:rsidRPr="000B20B6">
              <w:rPr>
                <w:rFonts w:ascii="Arial" w:hAnsi="Arial" w:cs="Arial"/>
                <w:sz w:val="28"/>
                <w:szCs w:val="28"/>
              </w:rPr>
              <w:t>as máquinas herramientas y equipos paralizados o en desuso, est</w:t>
            </w:r>
            <w:r w:rsidRPr="000B20B6">
              <w:rPr>
                <w:rFonts w:ascii="Arial" w:hAnsi="Arial" w:cs="Arial"/>
                <w:sz w:val="28"/>
                <w:szCs w:val="28"/>
              </w:rPr>
              <w:t>én</w:t>
            </w:r>
            <w:r w:rsidR="000A0675" w:rsidRPr="000B20B6">
              <w:rPr>
                <w:rFonts w:ascii="Arial" w:hAnsi="Arial" w:cs="Arial"/>
                <w:sz w:val="28"/>
                <w:szCs w:val="28"/>
              </w:rPr>
              <w:t xml:space="preserve"> conserva</w:t>
            </w:r>
            <w:r w:rsidRPr="000B20B6">
              <w:rPr>
                <w:rFonts w:ascii="Arial" w:hAnsi="Arial" w:cs="Arial"/>
                <w:sz w:val="28"/>
                <w:szCs w:val="28"/>
              </w:rPr>
              <w:t>dos</w:t>
            </w:r>
            <w:r w:rsidR="000A0675" w:rsidRPr="000B20B6">
              <w:rPr>
                <w:rFonts w:ascii="Arial" w:hAnsi="Arial" w:cs="Arial"/>
                <w:sz w:val="28"/>
                <w:szCs w:val="28"/>
              </w:rPr>
              <w:t xml:space="preserve"> (preserva</w:t>
            </w:r>
            <w:r w:rsidRPr="000B20B6">
              <w:rPr>
                <w:rFonts w:ascii="Arial" w:hAnsi="Arial" w:cs="Arial"/>
                <w:sz w:val="28"/>
                <w:szCs w:val="28"/>
              </w:rPr>
              <w:t>dos</w:t>
            </w:r>
            <w:r w:rsidR="000A0675" w:rsidRPr="000B20B6">
              <w:rPr>
                <w:rFonts w:ascii="Arial" w:hAnsi="Arial" w:cs="Arial"/>
                <w:sz w:val="28"/>
                <w:szCs w:val="28"/>
              </w:rPr>
              <w:t>) y custodia</w:t>
            </w:r>
            <w:r w:rsidR="00795E82" w:rsidRPr="000B20B6">
              <w:rPr>
                <w:rFonts w:ascii="Arial" w:hAnsi="Arial" w:cs="Arial"/>
                <w:sz w:val="28"/>
                <w:szCs w:val="28"/>
              </w:rPr>
              <w:t>dos</w:t>
            </w:r>
            <w:r w:rsidR="000A0675" w:rsidRPr="000B20B6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795E82" w:rsidRPr="000B20B6">
              <w:rPr>
                <w:rFonts w:ascii="Arial" w:hAnsi="Arial" w:cs="Arial"/>
                <w:sz w:val="28"/>
                <w:szCs w:val="28"/>
              </w:rPr>
              <w:t xml:space="preserve">y que tengan </w:t>
            </w:r>
            <w:r w:rsidR="000A0675" w:rsidRPr="000B20B6">
              <w:rPr>
                <w:rFonts w:ascii="Arial" w:hAnsi="Arial" w:cs="Arial"/>
                <w:sz w:val="28"/>
                <w:szCs w:val="28"/>
              </w:rPr>
              <w:t>un acta de su estado técnico, que contiene la situación de sus partes, piezas y agregados</w:t>
            </w:r>
            <w:r w:rsidR="00A517CB" w:rsidRPr="000B20B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9C7907" w:rsidP="008B6384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Resolución 108/2015, Artículo 23</w:t>
            </w:r>
          </w:p>
        </w:tc>
      </w:tr>
      <w:tr w:rsidR="000A067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0675" w:rsidRPr="000B20B6" w:rsidRDefault="000D3C41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9C7907" w:rsidP="00AA4639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Verificar que las máquinas herramientas y equipos</w:t>
            </w:r>
            <w:r w:rsidRPr="000B20B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 </w:t>
            </w:r>
            <w:r w:rsidR="00AB024C" w:rsidRPr="000B20B6">
              <w:rPr>
                <w:rFonts w:ascii="Arial" w:hAnsi="Arial" w:cs="Arial"/>
                <w:sz w:val="28"/>
                <w:szCs w:val="28"/>
              </w:rPr>
              <w:t>en estado técnico malo o pésimo caus</w:t>
            </w:r>
            <w:r w:rsidRPr="000B20B6">
              <w:rPr>
                <w:rFonts w:ascii="Arial" w:hAnsi="Arial" w:cs="Arial"/>
                <w:sz w:val="28"/>
                <w:szCs w:val="28"/>
              </w:rPr>
              <w:t>en</w:t>
            </w:r>
            <w:r w:rsidR="00AB024C" w:rsidRPr="000B20B6">
              <w:rPr>
                <w:rFonts w:ascii="Arial" w:hAnsi="Arial" w:cs="Arial"/>
                <w:sz w:val="28"/>
                <w:szCs w:val="28"/>
              </w:rPr>
              <w:t xml:space="preserve"> baja, previo dictamen de la</w:t>
            </w:r>
            <w:r w:rsidRPr="000B20B6">
              <w:rPr>
                <w:rFonts w:ascii="Arial" w:hAnsi="Arial" w:cs="Arial"/>
                <w:sz w:val="28"/>
                <w:szCs w:val="28"/>
              </w:rPr>
              <w:t>s</w:t>
            </w:r>
            <w:r w:rsidR="00AB024C" w:rsidRPr="000B20B6">
              <w:rPr>
                <w:rFonts w:ascii="Arial" w:hAnsi="Arial" w:cs="Arial"/>
                <w:sz w:val="28"/>
                <w:szCs w:val="28"/>
              </w:rPr>
              <w:t xml:space="preserve"> entidad</w:t>
            </w:r>
            <w:r w:rsidRPr="000B20B6">
              <w:rPr>
                <w:rFonts w:ascii="Arial" w:hAnsi="Arial" w:cs="Arial"/>
                <w:sz w:val="28"/>
                <w:szCs w:val="28"/>
              </w:rPr>
              <w:t>es</w:t>
            </w:r>
            <w:r w:rsidR="00AB024C" w:rsidRPr="000B20B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B20B6">
              <w:rPr>
                <w:rFonts w:ascii="Arial" w:hAnsi="Arial" w:cs="Arial"/>
                <w:sz w:val="28"/>
                <w:szCs w:val="28"/>
              </w:rPr>
              <w:t>especializadas</w:t>
            </w:r>
            <w:r w:rsidR="00AB024C" w:rsidRPr="000B20B6">
              <w:rPr>
                <w:rFonts w:ascii="Arial" w:hAnsi="Arial" w:cs="Arial"/>
                <w:sz w:val="28"/>
                <w:szCs w:val="28"/>
              </w:rPr>
              <w:t xml:space="preserve">, y </w:t>
            </w:r>
            <w:r w:rsidR="00AA4639" w:rsidRPr="000B20B6">
              <w:rPr>
                <w:rFonts w:ascii="Arial" w:hAnsi="Arial" w:cs="Arial"/>
                <w:sz w:val="28"/>
                <w:szCs w:val="28"/>
              </w:rPr>
              <w:t>que las</w:t>
            </w:r>
            <w:r w:rsidR="00AB024C" w:rsidRPr="000B20B6">
              <w:rPr>
                <w:rFonts w:ascii="Arial" w:hAnsi="Arial" w:cs="Arial"/>
                <w:sz w:val="28"/>
                <w:szCs w:val="28"/>
              </w:rPr>
              <w:t xml:space="preserve"> partes y piezas que puedan ser reutilizadas se </w:t>
            </w:r>
            <w:r w:rsidR="00AB024C" w:rsidRPr="000B20B6">
              <w:rPr>
                <w:rFonts w:ascii="Arial" w:hAnsi="Arial" w:cs="Arial"/>
                <w:sz w:val="28"/>
                <w:szCs w:val="28"/>
              </w:rPr>
              <w:lastRenderedPageBreak/>
              <w:t>comercializan únicamente con las entidades especializadas o rastro</w:t>
            </w:r>
            <w:r w:rsidR="00AA4639" w:rsidRPr="000B20B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AA4639" w:rsidP="008B6384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Resolución 108/2015,  Artículo 5.1</w:t>
            </w:r>
          </w:p>
        </w:tc>
      </w:tr>
      <w:tr w:rsidR="000A067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0675" w:rsidRPr="000B20B6" w:rsidRDefault="000D3C41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20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AA4639" w:rsidP="00AA4639">
            <w:pPr>
              <w:pStyle w:val="Default"/>
              <w:numPr>
                <w:ilvl w:val="0"/>
                <w:numId w:val="1"/>
              </w:numPr>
              <w:spacing w:after="120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>Comprobar que se contraten</w:t>
            </w:r>
            <w:r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AB024C" w:rsidRPr="000B20B6">
              <w:rPr>
                <w:rFonts w:ascii="Arial" w:hAnsi="Arial" w:cs="Arial"/>
                <w:bCs/>
                <w:iCs/>
                <w:sz w:val="28"/>
                <w:szCs w:val="28"/>
              </w:rPr>
              <w:t>a</w:t>
            </w:r>
            <w:r w:rsidR="00AB024C" w:rsidRPr="000B20B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AB024C" w:rsidRPr="000B20B6">
              <w:rPr>
                <w:rFonts w:ascii="Arial" w:hAnsi="Arial" w:cs="Arial"/>
                <w:sz w:val="28"/>
                <w:szCs w:val="28"/>
              </w:rPr>
              <w:t>las entidades especializadas, para desmantelar máquinas herramientas y equipos, comprar, vender o arrendar para su reutilización máquinas herramientas y equipos de segunda mano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AA4639" w:rsidP="00AA4639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  <w:lang w:val="es-MX"/>
              </w:rPr>
              <w:t>Resolución 108/2015, Artículo 8.</w:t>
            </w:r>
          </w:p>
        </w:tc>
      </w:tr>
      <w:tr w:rsidR="000A067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0675" w:rsidRPr="000B20B6" w:rsidRDefault="00AA4639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2</w:t>
            </w:r>
            <w:r w:rsidR="000D3C4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Default="00AA4639" w:rsidP="00AA4639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es-MX"/>
              </w:rPr>
              <w:t xml:space="preserve">Comprobar que </w:t>
            </w:r>
            <w:r w:rsidR="002F6D7B" w:rsidRPr="000B20B6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es-MX"/>
              </w:rPr>
              <w:t xml:space="preserve">los </w:t>
            </w:r>
            <w:r w:rsidR="002F6D7B" w:rsidRPr="000B20B6">
              <w:rPr>
                <w:rFonts w:ascii="Arial" w:hAnsi="Arial" w:cs="Arial"/>
                <w:sz w:val="28"/>
                <w:szCs w:val="28"/>
                <w:lang w:val="es-MX"/>
              </w:rPr>
              <w:t>movimientos</w:t>
            </w:r>
            <w:r w:rsidR="00AB024C" w:rsidRPr="000B20B6">
              <w:rPr>
                <w:rFonts w:ascii="Arial" w:hAnsi="Arial" w:cs="Arial"/>
                <w:sz w:val="28"/>
                <w:szCs w:val="28"/>
                <w:lang w:val="es-MX"/>
              </w:rPr>
              <w:t xml:space="preserve"> de los activos fijos tangibles (máquinas herramientas y equipos) se </w:t>
            </w:r>
            <w:r w:rsidRPr="000B20B6">
              <w:rPr>
                <w:rFonts w:ascii="Arial" w:hAnsi="Arial" w:cs="Arial"/>
                <w:sz w:val="28"/>
                <w:szCs w:val="28"/>
                <w:lang w:val="es-MX"/>
              </w:rPr>
              <w:t>realizan de conformidad con lo establecido en la Resolución 108/2015</w:t>
            </w:r>
          </w:p>
          <w:p w:rsidR="002F6D7B" w:rsidRPr="000B20B6" w:rsidRDefault="002F6D7B" w:rsidP="00AA4639">
            <w:pPr>
              <w:spacing w:after="160" w:line="259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AA4639" w:rsidP="008B6384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Resolución 108/2015, Artículos 22.1 y 24</w:t>
            </w:r>
          </w:p>
        </w:tc>
      </w:tr>
      <w:tr w:rsidR="000A067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0675" w:rsidRPr="000B20B6" w:rsidRDefault="000A0675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2</w:t>
            </w:r>
            <w:r w:rsidR="000D3C4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spacing w:after="12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0B20B6"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Revisión de las condiciones de trabajo     </w:t>
            </w:r>
          </w:p>
          <w:p w:rsidR="000A0675" w:rsidRPr="000B20B6" w:rsidRDefault="000A0675" w:rsidP="009576CF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Mantenimiento y limpieza de los equipos (que no exista presencia de óxido, que esté</w:t>
            </w:r>
            <w:r w:rsidR="00D660CB" w:rsidRPr="000B20B6">
              <w:rPr>
                <w:rFonts w:ascii="Arial" w:hAnsi="Arial" w:cs="Arial"/>
                <w:sz w:val="28"/>
                <w:szCs w:val="28"/>
              </w:rPr>
              <w:t>n</w:t>
            </w:r>
            <w:r w:rsidRPr="000B20B6">
              <w:rPr>
                <w:rFonts w:ascii="Arial" w:hAnsi="Arial" w:cs="Arial"/>
                <w:sz w:val="28"/>
                <w:szCs w:val="28"/>
              </w:rPr>
              <w:t xml:space="preserve"> lubricadas las piezas y partes según el croquis de lubricación, la pintura de las máquinas y equipos</w:t>
            </w:r>
            <w:r w:rsidR="003C10EB" w:rsidRPr="000B20B6">
              <w:rPr>
                <w:rFonts w:ascii="Arial" w:hAnsi="Arial" w:cs="Arial"/>
                <w:sz w:val="28"/>
                <w:szCs w:val="28"/>
              </w:rPr>
              <w:t>)</w:t>
            </w:r>
            <w:r w:rsidRPr="000B20B6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0A0675" w:rsidRPr="000B20B6" w:rsidRDefault="000A0675" w:rsidP="009576CF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Anclaje a tierra de los equipos.</w:t>
            </w:r>
          </w:p>
          <w:p w:rsidR="000A0675" w:rsidRPr="000B20B6" w:rsidRDefault="000A0675" w:rsidP="009576CF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Que los instrumentos de medición estén verificados y en BET.</w:t>
            </w:r>
          </w:p>
          <w:p w:rsidR="000A0675" w:rsidRPr="000B20B6" w:rsidRDefault="000A0675" w:rsidP="009576CF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Estado de iluminación, ventilación, en las áreas de trabajo.</w:t>
            </w:r>
          </w:p>
          <w:p w:rsidR="000A0675" w:rsidRPr="000B20B6" w:rsidRDefault="000A0675" w:rsidP="009576CF">
            <w:pPr>
              <w:pStyle w:val="Prrafode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Existencia de medios de protección individual.</w:t>
            </w:r>
          </w:p>
          <w:p w:rsidR="000A0675" w:rsidRPr="000B20B6" w:rsidRDefault="000A0675" w:rsidP="009576CF">
            <w:pPr>
              <w:pStyle w:val="Prrafodelista"/>
              <w:numPr>
                <w:ilvl w:val="0"/>
                <w:numId w:val="4"/>
              </w:num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Existencia del herramental necesario para el mantenimiento. 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067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0675" w:rsidRPr="000B20B6" w:rsidRDefault="000A0675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2</w:t>
            </w:r>
            <w:r w:rsidR="000D3C4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CE0AEF">
            <w:pPr>
              <w:spacing w:after="12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Se chequeará que todos los equipos e instalaciones, tanto tecnológicos, como energéticos tengan ubicada cerca de los mismos su guía de operación (carta operacional), esto se comprobará mediante recorrido por  la entidad y en el archivo de la oficina técnica de mantenimiento deben existir copias de las mismas.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067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0675" w:rsidRPr="000B20B6" w:rsidRDefault="000A0675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2</w:t>
            </w:r>
            <w:r w:rsidR="000D3C41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7191" w:rsidRDefault="009576CF" w:rsidP="00C47191">
            <w:pPr>
              <w:spacing w:after="12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0B20B6">
              <w:rPr>
                <w:rFonts w:ascii="Arial" w:hAnsi="Arial" w:cs="Arial"/>
                <w:b/>
                <w:sz w:val="28"/>
                <w:szCs w:val="28"/>
              </w:rPr>
              <w:t xml:space="preserve">          </w:t>
            </w:r>
            <w:r w:rsidR="000A0675" w:rsidRPr="000B20B6">
              <w:rPr>
                <w:rFonts w:ascii="Arial" w:hAnsi="Arial" w:cs="Arial"/>
                <w:b/>
                <w:sz w:val="28"/>
                <w:szCs w:val="28"/>
              </w:rPr>
              <w:t>En los pañoles</w:t>
            </w:r>
          </w:p>
          <w:p w:rsidR="000A0675" w:rsidRPr="000B20B6" w:rsidRDefault="000A0675" w:rsidP="00C47191">
            <w:pPr>
              <w:spacing w:after="120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lastRenderedPageBreak/>
              <w:t>Se revisará el orden, limpieza, conservación, iluminación y control que está establecido (chapillas, registro, otros)</w:t>
            </w:r>
          </w:p>
          <w:p w:rsidR="000A0675" w:rsidRPr="000B20B6" w:rsidRDefault="000A0675" w:rsidP="00C471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07" w:hanging="284"/>
              <w:jc w:val="both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Las herramientas, accesorios, utensilios de trabajo, piezas y </w:t>
            </w:r>
            <w:r w:rsidR="009609CB" w:rsidRPr="000B20B6">
              <w:rPr>
                <w:rFonts w:ascii="Arial" w:hAnsi="Arial" w:cs="Arial"/>
                <w:sz w:val="28"/>
                <w:szCs w:val="28"/>
              </w:rPr>
              <w:t xml:space="preserve">los </w:t>
            </w:r>
            <w:r w:rsidRPr="000B20B6">
              <w:rPr>
                <w:rFonts w:ascii="Arial" w:hAnsi="Arial" w:cs="Arial"/>
                <w:sz w:val="28"/>
                <w:szCs w:val="28"/>
              </w:rPr>
              <w:t>materiales tienen que estar organizados, sin presentar oxidación, suciedad, etc., y en los casos que lo requieran deben estar engrasados y conservados.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067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0675" w:rsidRPr="000B20B6" w:rsidRDefault="000A0675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lastRenderedPageBreak/>
              <w:t>2</w:t>
            </w:r>
            <w:r w:rsidR="000D3C41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E3016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Que estén confeccionadas y actualizadas las Actas de entrega de las herramientas. Las herramientas entregadas a los operarios para uso permanente, deberán estar relacionadas en un modelo oficial (establecido por el área de contabilidad), acta o tarjeta de control por separado para cada operario, donde consten las firmas del operario que recibe y del responsable que entrega</w:t>
            </w:r>
            <w:r w:rsidR="00E30163" w:rsidRPr="000B20B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0675" w:rsidRPr="000B20B6" w:rsidRDefault="000A067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10EE5" w:rsidRPr="000B20B6" w:rsidTr="0051295A"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10EE5" w:rsidRPr="000B20B6" w:rsidRDefault="00F10EE5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2</w:t>
            </w:r>
            <w:r w:rsidR="000D3C41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639" w:rsidRPr="000B20B6" w:rsidRDefault="00F10EE5" w:rsidP="000D3C41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Comprobar la aplicación del cromatismo industrial en las instalaciones de los talleres y la señalética en las áreas de la entidad.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EE5" w:rsidRPr="000B20B6" w:rsidRDefault="00F10EE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EE5" w:rsidRPr="000B20B6" w:rsidRDefault="00F10EE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EE5" w:rsidRPr="000B20B6" w:rsidRDefault="00F10EE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C10EB" w:rsidRPr="000B20B6" w:rsidTr="004772F9">
        <w:tc>
          <w:tcPr>
            <w:tcW w:w="1129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C10EB" w:rsidRPr="00565F12" w:rsidRDefault="003C10EB" w:rsidP="00565F1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65F12">
              <w:rPr>
                <w:rFonts w:ascii="Arial" w:hAnsi="Arial" w:cs="Arial"/>
                <w:b/>
                <w:sz w:val="28"/>
                <w:szCs w:val="28"/>
              </w:rPr>
              <w:t>Para las Entidades Especializadas (MAQUIMOTOR,  MO</w:t>
            </w:r>
            <w:r w:rsidR="00C47191" w:rsidRPr="00565F12">
              <w:rPr>
                <w:rFonts w:ascii="Arial" w:hAnsi="Arial" w:cs="Arial"/>
                <w:b/>
                <w:sz w:val="28"/>
                <w:szCs w:val="28"/>
              </w:rPr>
              <w:t>NCAR y RC) se comprobará:</w:t>
            </w:r>
          </w:p>
        </w:tc>
      </w:tr>
      <w:tr w:rsidR="00BB0A35" w:rsidRPr="000B20B6" w:rsidTr="00C47191">
        <w:trPr>
          <w:trHeight w:val="912"/>
        </w:trPr>
        <w:tc>
          <w:tcPr>
            <w:tcW w:w="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B0A35" w:rsidRPr="000B20B6" w:rsidRDefault="000D3C41" w:rsidP="00F10EE5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A35" w:rsidRPr="000B20B6" w:rsidRDefault="00E30163" w:rsidP="00C47191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 xml:space="preserve">Que </w:t>
            </w:r>
            <w:r w:rsidR="008A3D8B" w:rsidRPr="000B20B6">
              <w:rPr>
                <w:rFonts w:ascii="Arial" w:hAnsi="Arial" w:cs="Arial"/>
                <w:sz w:val="28"/>
                <w:szCs w:val="28"/>
              </w:rPr>
              <w:t>est</w:t>
            </w:r>
            <w:r w:rsidR="00C47191">
              <w:rPr>
                <w:rFonts w:ascii="Arial" w:hAnsi="Arial" w:cs="Arial"/>
                <w:sz w:val="28"/>
                <w:szCs w:val="28"/>
              </w:rPr>
              <w:t>é</w:t>
            </w:r>
            <w:r w:rsidR="008A3D8B" w:rsidRPr="000B20B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B0A35" w:rsidRPr="000B20B6">
              <w:rPr>
                <w:rFonts w:ascii="Arial" w:hAnsi="Arial" w:cs="Arial"/>
                <w:sz w:val="28"/>
                <w:szCs w:val="28"/>
              </w:rPr>
              <w:t>inscrita en el Registro de Industrias</w:t>
            </w:r>
            <w:r w:rsidR="00ED64A4" w:rsidRPr="000B20B6">
              <w:rPr>
                <w:rFonts w:ascii="Arial" w:hAnsi="Arial" w:cs="Arial"/>
                <w:sz w:val="28"/>
                <w:szCs w:val="28"/>
              </w:rPr>
              <w:t>. Evidencia de la Certificación.</w:t>
            </w:r>
          </w:p>
        </w:tc>
        <w:tc>
          <w:tcPr>
            <w:tcW w:w="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A35" w:rsidRPr="000B20B6" w:rsidRDefault="00BB0A3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A35" w:rsidRPr="000B20B6" w:rsidRDefault="00BB0A35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0A35" w:rsidRPr="00C47191" w:rsidRDefault="00EA57D6" w:rsidP="00EA57D6">
            <w:pPr>
              <w:rPr>
                <w:rFonts w:ascii="Arial" w:hAnsi="Arial" w:cs="Arial"/>
                <w:sz w:val="24"/>
                <w:szCs w:val="24"/>
              </w:rPr>
            </w:pPr>
            <w:r w:rsidRPr="00C47191">
              <w:rPr>
                <w:rFonts w:ascii="Arial" w:hAnsi="Arial" w:cs="Arial"/>
                <w:sz w:val="24"/>
                <w:szCs w:val="24"/>
              </w:rPr>
              <w:t>Resolución 108/2015, Artículo12</w:t>
            </w:r>
          </w:p>
        </w:tc>
      </w:tr>
      <w:tr w:rsidR="00ED64A4" w:rsidRPr="000B20B6" w:rsidTr="0051295A">
        <w:trPr>
          <w:trHeight w:val="498"/>
        </w:trPr>
        <w:tc>
          <w:tcPr>
            <w:tcW w:w="6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64A4" w:rsidRPr="000B20B6" w:rsidRDefault="000D3C41" w:rsidP="00F10EE5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836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64A4" w:rsidRPr="000B20B6" w:rsidRDefault="00ED64A4" w:rsidP="00CE0A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Que tenga elaborados sus procedimientos de control interno en relación a:</w:t>
            </w:r>
          </w:p>
        </w:tc>
        <w:tc>
          <w:tcPr>
            <w:tcW w:w="23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D64A4" w:rsidRPr="000B20B6" w:rsidRDefault="00EA57D6" w:rsidP="00EA57D6">
            <w:pPr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Resolución 108/2015, Artículo 13.1</w:t>
            </w:r>
          </w:p>
        </w:tc>
      </w:tr>
      <w:tr w:rsidR="00D118DF" w:rsidRPr="000B20B6" w:rsidTr="0051295A">
        <w:trPr>
          <w:trHeight w:val="498"/>
        </w:trPr>
        <w:tc>
          <w:tcPr>
            <w:tcW w:w="60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18DF" w:rsidRPr="000B20B6" w:rsidRDefault="00D118DF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0D3C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a) La realización de dictamen técnico por tipo de equipo;</w:t>
            </w:r>
          </w:p>
        </w:tc>
        <w:tc>
          <w:tcPr>
            <w:tcW w:w="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118DF" w:rsidRPr="000B20B6" w:rsidTr="0051295A">
        <w:trPr>
          <w:trHeight w:val="498"/>
        </w:trPr>
        <w:tc>
          <w:tcPr>
            <w:tcW w:w="60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18DF" w:rsidRPr="000B20B6" w:rsidRDefault="00D118DF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CE0A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b) la emisión del acta de autorización del destino final del medio;</w:t>
            </w:r>
          </w:p>
        </w:tc>
        <w:tc>
          <w:tcPr>
            <w:tcW w:w="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118DF" w:rsidRPr="000B20B6" w:rsidTr="0051295A">
        <w:trPr>
          <w:trHeight w:val="498"/>
        </w:trPr>
        <w:tc>
          <w:tcPr>
            <w:tcW w:w="60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18DF" w:rsidRPr="000B20B6" w:rsidRDefault="00D118DF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0D3C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c) la conformación del expediente para el movimiento del medio básico</w:t>
            </w:r>
            <w:r w:rsidR="00E30163" w:rsidRPr="000B20B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118DF" w:rsidRPr="000B20B6" w:rsidTr="0051295A">
        <w:trPr>
          <w:trHeight w:val="498"/>
        </w:trPr>
        <w:tc>
          <w:tcPr>
            <w:tcW w:w="60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118DF" w:rsidRPr="000B20B6" w:rsidRDefault="00D118DF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A3D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d) implementación del sistema de control de las máquinas y equipos paralizados o en desuso.</w:t>
            </w:r>
          </w:p>
        </w:tc>
        <w:tc>
          <w:tcPr>
            <w:tcW w:w="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18DF" w:rsidRPr="000B20B6" w:rsidRDefault="00D118D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6627F" w:rsidRPr="000B20B6" w:rsidTr="0051295A">
        <w:trPr>
          <w:trHeight w:val="387"/>
        </w:trPr>
        <w:tc>
          <w:tcPr>
            <w:tcW w:w="60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627F" w:rsidRPr="000B20B6" w:rsidRDefault="00B6627F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27F" w:rsidRPr="00490815" w:rsidRDefault="00490815" w:rsidP="0049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e)</w:t>
            </w:r>
            <w:r w:rsidR="00B6627F" w:rsidRPr="00490815">
              <w:rPr>
                <w:rFonts w:ascii="Arial" w:hAnsi="Arial" w:cs="Arial"/>
                <w:sz w:val="28"/>
                <w:szCs w:val="28"/>
              </w:rPr>
              <w:t>Prestar servicios a todas las personas naturales o jurídicas;</w:t>
            </w:r>
          </w:p>
        </w:tc>
        <w:tc>
          <w:tcPr>
            <w:tcW w:w="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6627F" w:rsidRPr="000B20B6" w:rsidTr="0051295A">
        <w:trPr>
          <w:trHeight w:val="567"/>
        </w:trPr>
        <w:tc>
          <w:tcPr>
            <w:tcW w:w="60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627F" w:rsidRPr="000B20B6" w:rsidRDefault="00B6627F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490815" w:rsidP="000D3C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B6627F" w:rsidRPr="000B20B6">
              <w:rPr>
                <w:rFonts w:ascii="Arial" w:hAnsi="Arial" w:cs="Arial"/>
                <w:sz w:val="28"/>
                <w:szCs w:val="28"/>
              </w:rPr>
              <w:t>) Dictaminar el estado técnico de las máquinas herramientas y equipos, previa solicitud de las personas naturales o jurídicas;</w:t>
            </w:r>
          </w:p>
        </w:tc>
        <w:tc>
          <w:tcPr>
            <w:tcW w:w="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6627F" w:rsidRPr="000B20B6" w:rsidTr="00C47191">
        <w:trPr>
          <w:trHeight w:val="355"/>
        </w:trPr>
        <w:tc>
          <w:tcPr>
            <w:tcW w:w="60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627F" w:rsidRPr="000B20B6" w:rsidRDefault="00B6627F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490815" w:rsidP="003C10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="00B6627F" w:rsidRPr="000B20B6">
              <w:rPr>
                <w:rFonts w:ascii="Arial" w:hAnsi="Arial" w:cs="Arial"/>
                <w:sz w:val="28"/>
                <w:szCs w:val="28"/>
              </w:rPr>
              <w:t>) Desmantelar máquinas herramientas y equipos.</w:t>
            </w:r>
          </w:p>
        </w:tc>
        <w:tc>
          <w:tcPr>
            <w:tcW w:w="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6627F" w:rsidRPr="000B20B6" w:rsidTr="0051295A">
        <w:trPr>
          <w:trHeight w:val="387"/>
        </w:trPr>
        <w:tc>
          <w:tcPr>
            <w:tcW w:w="60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627F" w:rsidRPr="000B20B6" w:rsidRDefault="00B6627F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490815" w:rsidP="00C471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="00B6627F" w:rsidRPr="000B20B6">
              <w:rPr>
                <w:rFonts w:ascii="Arial" w:hAnsi="Arial" w:cs="Arial"/>
                <w:sz w:val="28"/>
                <w:szCs w:val="28"/>
              </w:rPr>
              <w:t>) Comprar, vender o arrendar para su reutilización máquinas herramientas y equipos de segunda</w:t>
            </w:r>
            <w:r w:rsidR="00C4719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6627F" w:rsidRPr="000B20B6">
              <w:rPr>
                <w:rFonts w:ascii="Arial" w:hAnsi="Arial" w:cs="Arial"/>
                <w:sz w:val="28"/>
                <w:szCs w:val="28"/>
              </w:rPr>
              <w:t>mano</w:t>
            </w:r>
            <w:r w:rsidR="00B6627F" w:rsidRPr="000B20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6627F" w:rsidRPr="000B20B6" w:rsidTr="0051295A">
        <w:trPr>
          <w:trHeight w:val="387"/>
        </w:trPr>
        <w:tc>
          <w:tcPr>
            <w:tcW w:w="60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627F" w:rsidRPr="000B20B6" w:rsidRDefault="00B6627F" w:rsidP="008B6384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B6627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e) Control de las máquinas herramientas dictaminadas. Valorar por ciento que representan las bajas de las recuperadas.</w:t>
            </w:r>
          </w:p>
        </w:tc>
        <w:tc>
          <w:tcPr>
            <w:tcW w:w="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6627F" w:rsidRPr="000B20B6" w:rsidTr="0051295A">
        <w:trPr>
          <w:trHeight w:val="387"/>
        </w:trPr>
        <w:tc>
          <w:tcPr>
            <w:tcW w:w="60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627F" w:rsidRPr="000B20B6" w:rsidRDefault="00B6627F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3</w:t>
            </w:r>
            <w:r w:rsidR="000D3C41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3C10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Evidencias del destino de las partes piezas y agregados de las máquinas herramientas que se desmantelan.</w:t>
            </w:r>
          </w:p>
        </w:tc>
        <w:tc>
          <w:tcPr>
            <w:tcW w:w="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6627F" w:rsidRPr="000B20B6" w:rsidTr="0051295A">
        <w:trPr>
          <w:trHeight w:val="387"/>
        </w:trPr>
        <w:tc>
          <w:tcPr>
            <w:tcW w:w="60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627F" w:rsidRPr="000B20B6" w:rsidRDefault="00B6627F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3</w:t>
            </w:r>
            <w:r w:rsidR="000D3C41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5B44" w:rsidRPr="000B20B6" w:rsidRDefault="00B6627F" w:rsidP="00C471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Comprobar existencia del plan de modernización de máquinas herramientas y equipos y evidencias de su cumplimiento.</w:t>
            </w:r>
            <w:r w:rsidR="00B85B44" w:rsidRPr="000B20B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6627F" w:rsidRPr="000B20B6" w:rsidTr="0051295A">
        <w:trPr>
          <w:trHeight w:val="387"/>
        </w:trPr>
        <w:tc>
          <w:tcPr>
            <w:tcW w:w="60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627F" w:rsidRPr="000B20B6" w:rsidRDefault="00B85B44" w:rsidP="000D3C41">
            <w:pPr>
              <w:spacing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3</w:t>
            </w:r>
            <w:r w:rsidR="000D3C41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6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85B44" w:rsidP="003C10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0B20B6">
              <w:rPr>
                <w:rFonts w:ascii="Arial" w:hAnsi="Arial" w:cs="Arial"/>
                <w:sz w:val="28"/>
                <w:szCs w:val="28"/>
              </w:rPr>
              <w:t>Comprobar destino de las partes y piezas que no se emplean en la modernización.</w:t>
            </w:r>
          </w:p>
        </w:tc>
        <w:tc>
          <w:tcPr>
            <w:tcW w:w="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27F" w:rsidRPr="000B20B6" w:rsidRDefault="00B6627F" w:rsidP="008B63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A4639" w:rsidRDefault="00AA4639" w:rsidP="00B677D2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sectPr w:rsidR="00AA4639" w:rsidSect="000A0675"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E62" w:rsidRDefault="00290E62" w:rsidP="00206C9F">
      <w:pPr>
        <w:spacing w:after="0" w:line="240" w:lineRule="auto"/>
      </w:pPr>
      <w:r>
        <w:separator/>
      </w:r>
    </w:p>
  </w:endnote>
  <w:endnote w:type="continuationSeparator" w:id="0">
    <w:p w:rsidR="00290E62" w:rsidRDefault="00290E62" w:rsidP="0020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E62" w:rsidRDefault="00290E62" w:rsidP="00206C9F">
      <w:pPr>
        <w:spacing w:after="0" w:line="240" w:lineRule="auto"/>
      </w:pPr>
      <w:r>
        <w:separator/>
      </w:r>
    </w:p>
  </w:footnote>
  <w:footnote w:type="continuationSeparator" w:id="0">
    <w:p w:rsidR="00290E62" w:rsidRDefault="00290E62" w:rsidP="0020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E49"/>
    <w:multiLevelType w:val="hybridMultilevel"/>
    <w:tmpl w:val="0896E6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6C9"/>
    <w:multiLevelType w:val="hybridMultilevel"/>
    <w:tmpl w:val="8A7C3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4609C"/>
    <w:multiLevelType w:val="hybridMultilevel"/>
    <w:tmpl w:val="2A3CAC60"/>
    <w:lvl w:ilvl="0" w:tplc="48AE8A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E104D"/>
    <w:multiLevelType w:val="hybridMultilevel"/>
    <w:tmpl w:val="2CBECBF6"/>
    <w:lvl w:ilvl="0" w:tplc="D82225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694"/>
    <w:multiLevelType w:val="hybridMultilevel"/>
    <w:tmpl w:val="FB940896"/>
    <w:lvl w:ilvl="0" w:tplc="D82225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34834"/>
    <w:multiLevelType w:val="hybridMultilevel"/>
    <w:tmpl w:val="591AA7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022E66"/>
    <w:multiLevelType w:val="hybridMultilevel"/>
    <w:tmpl w:val="6DB406C2"/>
    <w:lvl w:ilvl="0" w:tplc="D82225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E068C"/>
    <w:multiLevelType w:val="hybridMultilevel"/>
    <w:tmpl w:val="AEC65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462A"/>
    <w:multiLevelType w:val="hybridMultilevel"/>
    <w:tmpl w:val="9B9639A6"/>
    <w:lvl w:ilvl="0" w:tplc="D500F9B2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336B8C"/>
    <w:multiLevelType w:val="hybridMultilevel"/>
    <w:tmpl w:val="4EB86FF8"/>
    <w:lvl w:ilvl="0" w:tplc="48AE8A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074D4"/>
    <w:multiLevelType w:val="hybridMultilevel"/>
    <w:tmpl w:val="3A3ED6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70AA"/>
    <w:multiLevelType w:val="hybridMultilevel"/>
    <w:tmpl w:val="8E8CF8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73876"/>
    <w:multiLevelType w:val="hybridMultilevel"/>
    <w:tmpl w:val="4ECC3EDE"/>
    <w:lvl w:ilvl="0" w:tplc="3AB0E36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B1050"/>
    <w:multiLevelType w:val="hybridMultilevel"/>
    <w:tmpl w:val="177C4B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FA5E3A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07B5CE3"/>
    <w:multiLevelType w:val="hybridMultilevel"/>
    <w:tmpl w:val="8CF2BDE2"/>
    <w:lvl w:ilvl="0" w:tplc="D500F9B2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8"/>
  </w:num>
  <w:num w:numId="9">
    <w:abstractNumId w:val="13"/>
  </w:num>
  <w:num w:numId="10">
    <w:abstractNumId w:val="15"/>
  </w:num>
  <w:num w:numId="11">
    <w:abstractNumId w:val="2"/>
  </w:num>
  <w:num w:numId="12">
    <w:abstractNumId w:val="3"/>
  </w:num>
  <w:num w:numId="13">
    <w:abstractNumId w:val="6"/>
  </w:num>
  <w:num w:numId="14">
    <w:abstractNumId w:val="4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75"/>
    <w:rsid w:val="00005ED8"/>
    <w:rsid w:val="00010215"/>
    <w:rsid w:val="0001087B"/>
    <w:rsid w:val="00024244"/>
    <w:rsid w:val="00024D59"/>
    <w:rsid w:val="00027B7E"/>
    <w:rsid w:val="00062C1C"/>
    <w:rsid w:val="000A0675"/>
    <w:rsid w:val="000B20B6"/>
    <w:rsid w:val="000C27B5"/>
    <w:rsid w:val="000D1061"/>
    <w:rsid w:val="000D22A4"/>
    <w:rsid w:val="000D3C41"/>
    <w:rsid w:val="000E37A1"/>
    <w:rsid w:val="00185D3E"/>
    <w:rsid w:val="00206C9F"/>
    <w:rsid w:val="00227426"/>
    <w:rsid w:val="002360C4"/>
    <w:rsid w:val="00243FF6"/>
    <w:rsid w:val="002712E0"/>
    <w:rsid w:val="00290E62"/>
    <w:rsid w:val="00294692"/>
    <w:rsid w:val="002C4C6E"/>
    <w:rsid w:val="002C6278"/>
    <w:rsid w:val="002E3273"/>
    <w:rsid w:val="002F6D7B"/>
    <w:rsid w:val="003008F5"/>
    <w:rsid w:val="00300F41"/>
    <w:rsid w:val="003154B9"/>
    <w:rsid w:val="00330DE3"/>
    <w:rsid w:val="00335E64"/>
    <w:rsid w:val="00361A5A"/>
    <w:rsid w:val="00361B26"/>
    <w:rsid w:val="00375AE4"/>
    <w:rsid w:val="003760F7"/>
    <w:rsid w:val="003C10EB"/>
    <w:rsid w:val="00421A7C"/>
    <w:rsid w:val="00451863"/>
    <w:rsid w:val="00455278"/>
    <w:rsid w:val="00464399"/>
    <w:rsid w:val="00466CE8"/>
    <w:rsid w:val="00467170"/>
    <w:rsid w:val="004772F9"/>
    <w:rsid w:val="00490815"/>
    <w:rsid w:val="004B0A41"/>
    <w:rsid w:val="004B0CEE"/>
    <w:rsid w:val="004B1020"/>
    <w:rsid w:val="004D108A"/>
    <w:rsid w:val="004D3972"/>
    <w:rsid w:val="0051295A"/>
    <w:rsid w:val="00513B13"/>
    <w:rsid w:val="00526A9A"/>
    <w:rsid w:val="00556324"/>
    <w:rsid w:val="00563913"/>
    <w:rsid w:val="00565F12"/>
    <w:rsid w:val="0057495D"/>
    <w:rsid w:val="005A6DA0"/>
    <w:rsid w:val="005D494C"/>
    <w:rsid w:val="00627C99"/>
    <w:rsid w:val="00657476"/>
    <w:rsid w:val="00685E12"/>
    <w:rsid w:val="006968E9"/>
    <w:rsid w:val="006A3088"/>
    <w:rsid w:val="006B1E95"/>
    <w:rsid w:val="006C20D7"/>
    <w:rsid w:val="00706EA0"/>
    <w:rsid w:val="00717280"/>
    <w:rsid w:val="00763D00"/>
    <w:rsid w:val="00772C4B"/>
    <w:rsid w:val="0078468A"/>
    <w:rsid w:val="00795E82"/>
    <w:rsid w:val="007A6EB0"/>
    <w:rsid w:val="007E1F0B"/>
    <w:rsid w:val="00817AA9"/>
    <w:rsid w:val="0083749B"/>
    <w:rsid w:val="00861A4E"/>
    <w:rsid w:val="008A3D8B"/>
    <w:rsid w:val="008A56BF"/>
    <w:rsid w:val="008E4F60"/>
    <w:rsid w:val="009023C9"/>
    <w:rsid w:val="00914618"/>
    <w:rsid w:val="009327E8"/>
    <w:rsid w:val="009464F3"/>
    <w:rsid w:val="00947AB4"/>
    <w:rsid w:val="009576CF"/>
    <w:rsid w:val="009609CB"/>
    <w:rsid w:val="00964C2F"/>
    <w:rsid w:val="009A6E9F"/>
    <w:rsid w:val="009C7907"/>
    <w:rsid w:val="009F2C9E"/>
    <w:rsid w:val="00A03CBA"/>
    <w:rsid w:val="00A162D1"/>
    <w:rsid w:val="00A40E27"/>
    <w:rsid w:val="00A42B03"/>
    <w:rsid w:val="00A517CB"/>
    <w:rsid w:val="00A60C7C"/>
    <w:rsid w:val="00A9513B"/>
    <w:rsid w:val="00AA4639"/>
    <w:rsid w:val="00AB024C"/>
    <w:rsid w:val="00AB3F66"/>
    <w:rsid w:val="00AF068E"/>
    <w:rsid w:val="00AF370D"/>
    <w:rsid w:val="00B011F6"/>
    <w:rsid w:val="00B16A3D"/>
    <w:rsid w:val="00B43447"/>
    <w:rsid w:val="00B50086"/>
    <w:rsid w:val="00B604FF"/>
    <w:rsid w:val="00B6320B"/>
    <w:rsid w:val="00B6627F"/>
    <w:rsid w:val="00B677D2"/>
    <w:rsid w:val="00B85B44"/>
    <w:rsid w:val="00BB0A35"/>
    <w:rsid w:val="00BC2DCB"/>
    <w:rsid w:val="00BD44D8"/>
    <w:rsid w:val="00BF729F"/>
    <w:rsid w:val="00C27BD2"/>
    <w:rsid w:val="00C47191"/>
    <w:rsid w:val="00C644CB"/>
    <w:rsid w:val="00C7475A"/>
    <w:rsid w:val="00CE0AEF"/>
    <w:rsid w:val="00CF16E7"/>
    <w:rsid w:val="00D01DB5"/>
    <w:rsid w:val="00D118DF"/>
    <w:rsid w:val="00D660CB"/>
    <w:rsid w:val="00D71507"/>
    <w:rsid w:val="00DB32B1"/>
    <w:rsid w:val="00E10456"/>
    <w:rsid w:val="00E30163"/>
    <w:rsid w:val="00E41D99"/>
    <w:rsid w:val="00E54ADE"/>
    <w:rsid w:val="00EA57D6"/>
    <w:rsid w:val="00EB3DF0"/>
    <w:rsid w:val="00EC3931"/>
    <w:rsid w:val="00ED3618"/>
    <w:rsid w:val="00ED64A4"/>
    <w:rsid w:val="00EF1A33"/>
    <w:rsid w:val="00EF51CF"/>
    <w:rsid w:val="00F025F9"/>
    <w:rsid w:val="00F10EE5"/>
    <w:rsid w:val="00F72BB6"/>
    <w:rsid w:val="00F734C9"/>
    <w:rsid w:val="00FD4BD7"/>
    <w:rsid w:val="00FE077F"/>
    <w:rsid w:val="00F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DE7E"/>
  <w15:chartTrackingRefBased/>
  <w15:docId w15:val="{97CD68F9-B43B-4B4A-A22C-1A3CD3A5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67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nhideWhenUsed/>
    <w:rsid w:val="000A0675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rsid w:val="000A0675"/>
    <w:rPr>
      <w:rFonts w:ascii="Calibri" w:eastAsia="Calibri" w:hAnsi="Calibri" w:cs="Times New Roman"/>
    </w:rPr>
  </w:style>
  <w:style w:type="paragraph" w:styleId="Prrafodelista">
    <w:name w:val="List Paragraph"/>
    <w:basedOn w:val="Normal"/>
    <w:link w:val="PrrafodelistaCar"/>
    <w:uiPriority w:val="34"/>
    <w:qFormat/>
    <w:rsid w:val="000A06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06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A0675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locked/>
    <w:rsid w:val="000A0675"/>
  </w:style>
  <w:style w:type="paragraph" w:customStyle="1" w:styleId="Default">
    <w:name w:val="Default"/>
    <w:rsid w:val="000A067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semiHidden/>
    <w:rsid w:val="000A067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_tradnl" w:eastAsia="es-MX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A0675"/>
    <w:rPr>
      <w:rFonts w:ascii="Times New Roman" w:eastAsia="Times New Roman" w:hAnsi="Times New Roman" w:cs="Times New Roman"/>
      <w:sz w:val="16"/>
      <w:szCs w:val="16"/>
      <w:lang w:val="es-ES_tradnl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C9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06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C9F"/>
  </w:style>
  <w:style w:type="paragraph" w:styleId="Piedepgina">
    <w:name w:val="footer"/>
    <w:basedOn w:val="Normal"/>
    <w:link w:val="PiedepginaCar"/>
    <w:uiPriority w:val="99"/>
    <w:unhideWhenUsed/>
    <w:rsid w:val="00206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1.jpg@01D02FF6.11380A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0B473-A60F-4095-BFE1-36D8ADDB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2686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 Hernandez Diaz</dc:creator>
  <cp:keywords/>
  <dc:description/>
  <cp:lastModifiedBy>triana@mindus.gob.cu</cp:lastModifiedBy>
  <cp:revision>4</cp:revision>
  <cp:lastPrinted>2019-09-26T21:19:00Z</cp:lastPrinted>
  <dcterms:created xsi:type="dcterms:W3CDTF">2022-03-07T20:57:00Z</dcterms:created>
  <dcterms:modified xsi:type="dcterms:W3CDTF">2022-03-08T20:39:00Z</dcterms:modified>
</cp:coreProperties>
</file>