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VulnÃ©rabilitÃ©s dans les produits Cisco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192" w:lineRule="auto" w:before="1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2"/>
              </w:rPr>
              <w:t>CVE-2024-20340</w:t>
            </w:r>
            <w:r>
              <w:br/>
            </w:r>
            <w:r>
              <w:rPr>
                <w:b/>
                <w:color w:val="FFFFFF"/>
                <w:sz w:val="22"/>
              </w:rPr>
              <w:t>CVE-2024-20358</w:t>
            </w:r>
            <w:r>
              <w:br/>
            </w:r>
            <w:r>
              <w:rPr>
                <w:b/>
                <w:color w:val="FFFFFF"/>
                <w:sz w:val="22"/>
              </w:rPr>
              <w:t>CVE-2026-20001</w:t>
            </w:r>
            <w:r>
              <w:br/>
            </w:r>
            <w:r>
              <w:rPr>
                <w:b/>
                <w:color w:val="FFFFFF"/>
                <w:sz w:val="22"/>
              </w:rPr>
              <w:t>CVE-2026-20002</w:t>
            </w:r>
            <w:r>
              <w:br/>
            </w:r>
            <w:r>
              <w:rPr>
                <w:b/>
                <w:color w:val="FFFFFF"/>
                <w:sz w:val="22"/>
              </w:rPr>
              <w:t>CVE-2026-20003</w:t>
            </w:r>
            <w:r>
              <w:br/>
            </w:r>
            <w:r>
              <w:rPr>
                <w:b/>
                <w:color w:val="FFFFFF"/>
                <w:sz w:val="22"/>
              </w:rPr>
              <w:t>CVE-2026-20006</w:t>
            </w:r>
            <w:r>
              <w:br/>
            </w:r>
            <w:r>
              <w:rPr>
                <w:b/>
                <w:color w:val="FFFFFF"/>
                <w:sz w:val="22"/>
              </w:rPr>
              <w:t>CVE-2026-20007</w:t>
            </w:r>
            <w:r>
              <w:br/>
            </w:r>
            <w:r>
              <w:rPr>
                <w:b/>
                <w:color w:val="FFFFFF"/>
                <w:sz w:val="22"/>
              </w:rPr>
              <w:t>CVE-2026-20008</w:t>
            </w:r>
            <w:r>
              <w:br/>
            </w:r>
            <w:r>
              <w:rPr>
                <w:b/>
                <w:color w:val="FFFFFF"/>
                <w:sz w:val="22"/>
              </w:rPr>
              <w:t>CVE-2026-20009</w:t>
            </w:r>
            <w:r>
              <w:br/>
            </w:r>
            <w:r>
              <w:rPr>
                <w:b/>
                <w:color w:val="FFFFFF"/>
                <w:sz w:val="22"/>
              </w:rPr>
              <w:t>CVE-2026-20013</w:t>
            </w:r>
            <w:r>
              <w:br/>
            </w:r>
            <w:r>
              <w:rPr>
                <w:b/>
                <w:color w:val="FFFFFF"/>
                <w:sz w:val="22"/>
              </w:rPr>
              <w:t>CVE-2026-20014</w:t>
            </w:r>
            <w:r>
              <w:br/>
            </w:r>
            <w:r>
              <w:rPr>
                <w:b/>
                <w:color w:val="FFFFFF"/>
                <w:sz w:val="22"/>
              </w:rPr>
              <w:t>CVE-2026-20015</w:t>
            </w:r>
            <w:r>
              <w:br/>
            </w:r>
            <w:r>
              <w:rPr>
                <w:b/>
                <w:color w:val="FFFFFF"/>
                <w:sz w:val="22"/>
              </w:rPr>
              <w:t>CVE-2026-20016</w:t>
            </w:r>
            <w:r>
              <w:br/>
            </w:r>
            <w:r>
              <w:rPr>
                <w:b/>
                <w:color w:val="FFFFFF"/>
                <w:sz w:val="22"/>
              </w:rPr>
              <w:t>CVE-2026-20017</w:t>
            </w:r>
            <w:r>
              <w:br/>
            </w:r>
            <w:r>
              <w:rPr>
                <w:b/>
                <w:color w:val="FFFFFF"/>
                <w:sz w:val="22"/>
              </w:rPr>
              <w:t>CVE-2026-20018</w:t>
            </w:r>
            <w:r>
              <w:br/>
            </w:r>
            <w:r>
              <w:rPr>
                <w:b/>
                <w:color w:val="FFFFFF"/>
                <w:sz w:val="22"/>
              </w:rPr>
              <w:t>CVE-2026-20020</w:t>
            </w:r>
            <w:r>
              <w:br/>
            </w:r>
            <w:r>
              <w:rPr>
                <w:b/>
                <w:color w:val="FFFFFF"/>
                <w:sz w:val="22"/>
              </w:rPr>
              <w:t>CVE-2026-20021</w:t>
            </w:r>
            <w:r>
              <w:br/>
            </w:r>
            <w:r>
              <w:rPr>
                <w:b/>
                <w:color w:val="FFFFFF"/>
                <w:sz w:val="22"/>
              </w:rPr>
              <w:t>CVE-2026-20022</w:t>
            </w:r>
            <w:r>
              <w:br/>
            </w:r>
            <w:r>
              <w:rPr>
                <w:b/>
                <w:color w:val="FFFFFF"/>
                <w:sz w:val="22"/>
              </w:rPr>
              <w:t>CVE-2026-20023</w:t>
            </w:r>
            <w:r>
              <w:br/>
            </w:r>
            <w:r>
              <w:rPr>
                <w:b/>
                <w:color w:val="FFFFFF"/>
                <w:sz w:val="22"/>
              </w:rPr>
              <w:t>CVE-2026-20024</w:t>
            </w:r>
            <w:r>
              <w:br/>
            </w:r>
            <w:r>
              <w:rPr>
                <w:b/>
                <w:color w:val="FFFFFF"/>
                <w:sz w:val="22"/>
              </w:rPr>
              <w:t>CVE-2026-20025</w:t>
            </w:r>
            <w:r>
              <w:br/>
            </w:r>
            <w:r>
              <w:rPr>
                <w:b/>
                <w:color w:val="FFFFFF"/>
                <w:sz w:val="22"/>
              </w:rPr>
              <w:t>CVE-2026-20031</w:t>
            </w:r>
            <w:r>
              <w:br/>
            </w:r>
            <w:r>
              <w:rPr>
                <w:b/>
                <w:color w:val="FFFFFF"/>
                <w:sz w:val="22"/>
              </w:rPr>
              <w:t>CVE-2026-20039</w:t>
            </w:r>
            <w:r>
              <w:br/>
            </w:r>
            <w:r>
              <w:rPr>
                <w:b/>
                <w:color w:val="FFFFFF"/>
                <w:sz w:val="22"/>
              </w:rPr>
              <w:t>CVE-2026-20044</w:t>
            </w:r>
            <w:r>
              <w:br/>
            </w:r>
            <w:r>
              <w:rPr>
                <w:b/>
                <w:color w:val="FFFFFF"/>
                <w:sz w:val="22"/>
              </w:rPr>
              <w:t>CVE-2026-20049</w:t>
            </w:r>
            <w:r>
              <w:br/>
            </w:r>
            <w:r>
              <w:rPr>
                <w:b/>
                <w:color w:val="FFFFFF"/>
                <w:sz w:val="22"/>
              </w:rPr>
              <w:t>CVE-2026-20050</w:t>
            </w:r>
            <w:r>
              <w:br/>
            </w:r>
            <w:r>
              <w:rPr>
                <w:b/>
                <w:color w:val="FFFFFF"/>
                <w:sz w:val="22"/>
              </w:rPr>
              <w:t>CVE-2026-20052</w:t>
            </w:r>
            <w:r>
              <w:br/>
            </w:r>
            <w:r>
              <w:rPr>
                <w:b/>
                <w:color w:val="FFFFFF"/>
                <w:sz w:val="22"/>
              </w:rPr>
              <w:t>CVE-2026-20062</w:t>
            </w:r>
            <w:r>
              <w:br/>
            </w:r>
            <w:r>
              <w:rPr>
                <w:b/>
                <w:color w:val="FFFFFF"/>
                <w:sz w:val="22"/>
              </w:rPr>
              <w:t>CVE-2026-20063</w:t>
            </w:r>
            <w:r>
              <w:br/>
            </w:r>
            <w:r>
              <w:rPr>
                <w:b/>
                <w:color w:val="FFFFFF"/>
                <w:sz w:val="22"/>
              </w:rPr>
              <w:t>CVE-2026-20064</w:t>
            </w:r>
            <w:r>
              <w:br/>
            </w:r>
            <w:r>
              <w:rPr>
                <w:b/>
                <w:color w:val="FFFFFF"/>
                <w:sz w:val="22"/>
              </w:rPr>
              <w:t>CVE-2026-20069</w:t>
            </w:r>
            <w:r>
              <w:br/>
            </w:r>
            <w:r>
              <w:rPr>
                <w:b/>
                <w:color w:val="FFFFFF"/>
                <w:sz w:val="22"/>
              </w:rPr>
              <w:t>CVE-2026-20070</w:t>
            </w:r>
            <w:r>
              <w:br/>
            </w:r>
            <w:r>
              <w:rPr>
                <w:b/>
                <w:color w:val="FFFFFF"/>
                <w:sz w:val="22"/>
              </w:rPr>
              <w:t>CVE-2026-20073</w:t>
            </w:r>
            <w:r>
              <w:br/>
            </w:r>
            <w:r>
              <w:rPr>
                <w:b/>
                <w:color w:val="FFFFFF"/>
                <w:sz w:val="22"/>
              </w:rPr>
              <w:t>CVE-2026-20082</w:t>
            </w:r>
            <w:r>
              <w:br/>
            </w:r>
            <w:r>
              <w:rPr>
                <w:b/>
                <w:color w:val="FFFFFF"/>
                <w:sz w:val="22"/>
              </w:rPr>
              <w:t>CVE-2026-20100</w:t>
            </w:r>
            <w:r>
              <w:br/>
            </w:r>
            <w:r>
              <w:rPr>
                <w:b/>
                <w:color w:val="FFFFFF"/>
                <w:sz w:val="22"/>
              </w:rPr>
              <w:t>CVE-2026-20101</w:t>
            </w:r>
            <w:r>
              <w:br/>
            </w:r>
            <w:r>
              <w:rPr>
                <w:b/>
                <w:color w:val="FFFFFF"/>
                <w:sz w:val="22"/>
              </w:rPr>
              <w:t>CVE-2026-20102</w:t>
            </w:r>
            <w:r>
              <w:br/>
            </w:r>
            <w:r>
              <w:rPr>
                <w:b/>
                <w:color w:val="FFFFFF"/>
                <w:sz w:val="22"/>
              </w:rPr>
              <w:t>CVE-2026-20103</w:t>
            </w:r>
            <w:r>
              <w:br/>
            </w:r>
            <w:r>
              <w:rPr>
                <w:b/>
                <w:color w:val="FFFFFF"/>
                <w:sz w:val="22"/>
              </w:rPr>
              <w:t>CVE-2026-20105</w:t>
            </w:r>
            <w:r>
              <w:br/>
            </w:r>
            <w:r>
              <w:rPr>
                <w:b/>
                <w:color w:val="FFFFFF"/>
                <w:sz w:val="22"/>
              </w:rPr>
              <w:t>CVE-2026-20106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05/03/2026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CVE-2024-20340</w:t>
              <w:br/>
              <w:t>CVE-2024-20358</w:t>
              <w:br/>
              <w:t>CVE-2026-20001</w:t>
              <w:br/>
              <w:t>CVE-2026-20002</w:t>
              <w:br/>
              <w:t>CVE-2026-20003</w:t>
              <w:br/>
              <w:t>CVE-2026-20006</w:t>
              <w:br/>
              <w:t>CVE-2026-20007</w:t>
              <w:br/>
              <w:t>CVE-2026-20008</w:t>
              <w:br/>
              <w:t>CVE-2026-20009</w:t>
              <w:br/>
              <w:t>CVE-2026-20013</w:t>
              <w:br/>
              <w:t>CVE-2026-20014</w:t>
              <w:br/>
              <w:t>CVE-2026-20015</w:t>
              <w:br/>
              <w:t>CVE-2026-20016</w:t>
              <w:br/>
              <w:t>CVE-2026-20017</w:t>
              <w:br/>
              <w:t>CVE-2026-20018</w:t>
              <w:br/>
              <w:t>CVE-2026-20020</w:t>
              <w:br/>
              <w:t>CVE-2026-20021</w:t>
              <w:br/>
              <w:t>CVE-2026-20022</w:t>
              <w:br/>
              <w:t>CVE-2026-20023</w:t>
              <w:br/>
              <w:t>CVE-2026-20024</w:t>
              <w:br/>
              <w:t>CVE-2026-20025</w:t>
              <w:br/>
              <w:t>CVE-2026-20031</w:t>
              <w:br/>
              <w:t>CVE-2026-20039</w:t>
              <w:br/>
              <w:t>CVE-2026-20044</w:t>
              <w:br/>
              <w:t>CVE-2026-20049</w:t>
              <w:br/>
              <w:t>CVE-2026-20050</w:t>
              <w:br/>
              <w:t>CVE-2026-20052</w:t>
              <w:br/>
              <w:t>CVE-2026-20062</w:t>
              <w:br/>
              <w:t>CVE-2026-20063</w:t>
              <w:br/>
              <w:t>CVE-2026-20064</w:t>
              <w:br/>
              <w:t>CVE-2026-20069</w:t>
              <w:br/>
              <w:t>CVE-2026-20070</w:t>
              <w:br/>
              <w:t>CVE-2026-20073</w:t>
              <w:br/>
              <w:t>CVE-2026-20082</w:t>
              <w:br/>
              <w:t>CVE-2026-20100</w:t>
              <w:br/>
              <w:t>CVE-2026-20101</w:t>
              <w:br/>
              <w:t>CVE-2026-20102</w:t>
              <w:br/>
              <w:t>CVE-2026-20103</w:t>
              <w:br/>
              <w:t>CVE-2026-20105</w:t>
              <w:br/>
              <w:t>CVE-2026-20106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Cisco. Elles permettent à un attaquant de provoquer un déni de service, une élévation de privilège, une usurpation d'identité, une exécution de code à distance, une divulgation d'informations sensibles et un contournement de la politique de sécurité.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4.3 - 8.6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DÃ©ni de service ;</w:t>
              <w:br/>
              <w:t>-</w:t>
              <w:br/>
              <w:t>ElÃ©vation de privilÃ¨ges ;</w:t>
              <w:br/>
              <w:t>-</w:t>
              <w:br/>
              <w:t>Contournement de la politique de sÃ©curitÃ© ;</w:t>
              <w:br/>
              <w:t>-</w:t>
              <w:br/>
              <w:t>ExÃ©cution du code arbitraire Ã  distance ;</w:t>
              <w:br/>
              <w:t>-</w:t>
              <w:br/>
              <w:t>Usurpation dâidentitÃ© ;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Adaptive Security Appliance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3000 Series Industrial Security Appliances (ISA);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ASA 5500-X Series Firewalls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Adaptive Security Virtual Appliance (ASAv);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Firepower 1000 Series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Firepower 2100 Series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Firepower 9000 Series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Secure Endpoint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Secure Firewall 3100 Series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Secure Firewall 4200 Series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Secure Firewall Adaptive Security Appliance (ASA) Software;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Secure Firewall Management Center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Secure Firewall Management Center (FMC);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Secure Firewall Management Center (FMC) Appliances;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Cisco Secure Firewall Threat Defense (FTD) Software;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Firepower Management Center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Firepower Threat Defense ;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les produits Cisco vers les dernières versions sécurisées Adaptive Security Appliance (ASA) - dernière version sécurisée Cisco 3000 Series Industrial Security Appliances (ISA) - dernière version sécurisée Cisco ASA 5500-X Series Firewalls - dernière version sécurisée Cisco Adaptive Security Virtual Appliance (ASAv) - dernière version sécurisée Cisco Firepower 1000 Series - dernière version sécurisée Cisco Firepower 2100 Series - dernière version sécurisée Cisco Firepower 9000 Series - dernière version sécurisée Cisco Secure Endpoint - dernière version sécurisée Cisco Secure Firewall 3100 Series - dernière version sécurisée Cisco Secure Firewall 4200 Series - dernière version sécurisée Cisco Secure Firewall Adaptive Security Appliance (ASA) Software - dernière version sécurisée Cisco Secure Firewall Management Center (FMC) - dernière version sécurisée Cisco Secure Firewall Management Center (FMC) Appliances - dernière version sécurisée Cisco Secure Firewall Threat Defense (FTD) Software - dernière version sécurisée Firepower Management Center - dernière version sécurisée Firepower Threat Defense - dernière version sécurisée</w:t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https://sec.cloudapps.cisco.com/security/center/content/CiscoSecurityAdvisory/cisco-sa-asa-dos-FCvLD6vR</w:t>
              <w:br/>
              <w:t>https://sec.cloudapps.cisco.com/security/center/content/CiscoSecurityAdvisory/cisco-sa-asa-scpcxt-filecpy-rgeP73nE</w:t>
              <w:br/>
              <w:t>https://sec.cloudapps.cisco.com/security/center/content/CiscoSecurityAdvisory/cisco-sa-asaftd-aclbypass-dos-CVxVRSvQ</w:t>
              <w:br/>
              <w:t>https://sec.cloudapps.cisco.com/security/center/content/CiscoSecurityAdvisory/cisco-sa-asaftd-cmd-inj-ZJV8Wysm</w:t>
              <w:br/>
              <w:t>https://sec.cloudapps.cisco.com/security/center/content/CiscoSecurityAdvisory/cisco-sa-asaftd-desync-n5AVzEQw</w:t>
              <w:br/>
              <w:t>https://sec.cloudapps.cisco.com/security/center/content/CiscoSecurityAdvisory/cisco-sa-asaftd-esp-dos-uv7yD8P5</w:t>
              <w:br/>
              <w:t>https://sec.cloudapps.cisco.com/security/center/content/CiscoSecurityAdvisory/cisco-sa-asaftd-ikev2-dos-eBueGdEG</w:t>
              <w:br/>
              <w:t>https://sec.cloudapps.cisco.com/security/center/content/CiscoSecurityAdvisory/cisco-sa-asaftd-luainject-VescqgmS</w:t>
              <w:br/>
              <w:t>https://sec.cloudapps.cisco.com/security/center/content/CiscoSecurityAdvisory/cisco-sa-asaftd-ospf-ZH8PhbSW</w:t>
              <w:br/>
              <w:t>https://sec.cloudapps.cisco.com/security/center/content/CiscoSecurityAdvisory/cisco-sa-asaftd-saml-LktTrwZP</w:t>
              <w:br/>
              <w:t>https://sec.cloudapps.cisco.com/security/center/content/CiscoSecurityAdvisory/cisco-sa-asaftd-vpn-dos-SpOFF2Re</w:t>
              <w:br/>
              <w:t>https://sec.cloudapps.cisco.com/security/center/content/CiscoSecurityAdvisory/cisco-sa-asaftd-vpn-m9sx6MbC</w:t>
              <w:br/>
              <w:t>https://sec.cloudapps.cisco.com/security/center/content/CiscoSecurityAdvisory/cisco-sa-asaftd-webvpn-xss-uwjc4HR</w:t>
              <w:br/>
              <w:t>https://sec.cloudapps.cisco.com/security/center/content/CiscoSecurityAdvisory/cisco-sa-clamav-css-Fn4QSZ</w:t>
              <w:br/>
              <w:t>https://sec.cloudapps.cisco.com/security/center/content/CiscoSecurityAdvisory/cisco-sa-fmc-cmd-inject-S9ZM4EJf</w:t>
              <w:br/>
              <w:t>https://sec.cloudapps.cisco.com/security/center/content/CiscoSecurityAdvisory/cisco-sa-fmc-rce-NKhnULJh</w:t>
              <w:br/>
              <w:t>https://sec.cloudapps.cisco.com/security/center/content/CiscoSecurityAdvisory/cisco-sa-fmc-sql-inject-2EnmTC8v</w:t>
              <w:br/>
              <w:t>https://sec.cloudapps.cisco.com/security/center/content/CiscoSecurityAdvisory/cisco-sa-fmc-sql-injection-2qH6CcJd</w:t>
              <w:br/>
              <w:t>https://sec.cloudapps.cisco.com/security/center/content/CiscoSecurityAdvisory/cisco-sa-ftd-cmd-inj-mTzGZexf</w:t>
              <w:br/>
              <w:t>https://sec.cloudapps.cisco.com/security/center/content/CiscoSecurityAdvisory/cisco-sa-ftd-dd-dos-bpEcg7B7</w:t>
              <w:br/>
              <w:t>https://sec.cloudapps.cisco.com/security/center/content/CiscoSecurityAdvisory/cisco-sa-ftd-snort-bypass-rLggKzVF</w:t>
              <w:br/>
              <w:t>https://sec.cloudapps.cisco.com/security/center/content/CiscoSecurityAdvisory/cisco-sa-ftd-snort3ssl-FBEKYXpH</w:t>
              <w:br/>
              <w:t>https://sec.cloudapps.cisco.com/security/center/content/CiscoSecurityAdvisory/cisco-sa-ftd-tcp-dos-rHfqnwRg</w:t>
              <w:br/>
              <w:t>https://sec.cloudapps.cisco.com/security/center/content/CiscoSecurityAdvisory/cisco-sa-ftdfmc-dir-trav-wERgjhWq</w:t>
              <w:br/>
              <w:t>https://sec.cloudapps.cisco.com/security/center/content/CiscoSecurityAdvisory/cisco-sa-onprem-fmc-authbypass-5JPp45V2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