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CVE-2026-0391</w:t>
            </w:r>
            <w:r>
              <w:br/>
            </w:r>
            <w:r>
              <w:rPr>
                <w:b/>
                <w:color w:val="FFFFFF"/>
                <w:sz w:val="32"/>
              </w:rPr>
              <w:t>CVE-2026-1861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06/02/2026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CVE-2026-0391</w:t>
              <w:br/>
              <w:t>CVE-2026-1861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Microsoft Edge. Elles permettent à un attaquant de provoquer un contournement de la politique de sécurité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144.0.3719.115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144.0.3719.115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https://msrc.microsoft.com/update-guide/vulnerability/CVE-2026-0391</w:t>
              <w:br/>
              <w:t>https://msrc.microsoft.com/update-guide/vulnerability/CVE-2026-1861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