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Node.js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60" w:lineRule="auto" w:before="10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0"/>
              </w:rPr>
              <w:t>CVE-2025-55130</w:t>
            </w:r>
            <w:r>
              <w:br/>
            </w:r>
            <w:r>
              <w:rPr>
                <w:b/>
                <w:color w:val="FFFFFF"/>
                <w:sz w:val="30"/>
              </w:rPr>
              <w:t>CVE-2025-55131</w:t>
            </w:r>
            <w:r>
              <w:br/>
            </w:r>
            <w:r>
              <w:rPr>
                <w:b/>
                <w:color w:val="FFFFFF"/>
                <w:sz w:val="30"/>
              </w:rPr>
              <w:t>CVE-2026-21636</w:t>
            </w:r>
            <w:r>
              <w:br/>
            </w:r>
            <w:r>
              <w:rPr>
                <w:b/>
                <w:color w:val="FFFFFF"/>
                <w:sz w:val="30"/>
              </w:rPr>
              <w:t>CVE-2025-59464</w:t>
            </w:r>
            <w:r>
              <w:br/>
            </w:r>
            <w:r>
              <w:rPr>
                <w:b/>
                <w:color w:val="FFFFFF"/>
                <w:sz w:val="30"/>
              </w:rPr>
              <w:t>CVE-2026-21637</w:t>
            </w:r>
            <w:r>
              <w:br/>
            </w:r>
            <w:r>
              <w:rPr>
                <w:b/>
                <w:color w:val="FFFFFF"/>
                <w:sz w:val="30"/>
              </w:rPr>
              <w:t>CVE-2025-55132</w:t>
            </w:r>
            <w:r>
              <w:br/>
            </w:r>
            <w:r>
              <w:rPr>
                <w:b/>
                <w:color w:val="FFFFFF"/>
                <w:sz w:val="30"/>
              </w:rPr>
              <w:t>CVE-2025-59466</w:t>
            </w:r>
            <w:r>
              <w:br/>
            </w:r>
            <w:r>
              <w:rPr>
                <w:b/>
                <w:color w:val="FFFFFF"/>
                <w:sz w:val="30"/>
              </w:rPr>
              <w:t>CVE-2025-59465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14/01/2026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CVE-2025-55130</w:t>
              <w:br/>
              <w:t>CVE-2025-55131</w:t>
              <w:br/>
              <w:t>CVE-2026-21636</w:t>
              <w:br/>
              <w:t>CVE-2025-59464</w:t>
              <w:br/>
              <w:t>CVE-2026-21637</w:t>
              <w:br/>
              <w:t>CVE-2025-55132</w:t>
              <w:br/>
              <w:t>CVE-2025-59466</w:t>
              <w:br/>
              <w:t>CVE-2025-59465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Node.js. Certaines d'entre elles permettent à un attaquant de provoquer une exécution de code arbitraire, une élévation de privilèges et un déni de service à distance.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-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Atteinte à l'intégrité des données</w:t>
              <w:br/>
              <w:t>-</w:t>
              <w:br/>
              <w:t>Atteinte à la confidentialité des données</w:t>
              <w:br/>
              <w:t>-</w:t>
              <w:br/>
              <w:t>Contournement de la politique de sécurité</w:t>
              <w:br/>
              <w:t>-</w:t>
              <w:br/>
              <w:t>Déni de service à distance</w:t>
              <w:br/>
              <w:t>-</w:t>
              <w:br/>
              <w:t>Exécution de code arbitraire</w:t>
              <w:br/>
              <w:t>-</w:t>
              <w:br/>
              <w:t>Élévation de privilèges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30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Node.js versions </w:t>
            </w:r>
            <w:r>
              <w:rPr>
                <w:rFonts w:ascii="Arial" w:hAnsi="Arial"/>
                <w:b/>
                <w:sz w:val="20"/>
              </w:rPr>
              <w:t>20.x</w:t>
            </w:r>
            <w:r>
              <w:rPr>
                <w:rFonts w:ascii="Arial" w:hAnsi="Arial"/>
                <w:b w:val="0"/>
                <w:sz w:val="20"/>
              </w:rPr>
              <w:t xml:space="preserve"> antérieures à </w:t>
            </w:r>
            <w:r>
              <w:rPr>
                <w:rFonts w:ascii="Arial" w:hAnsi="Arial"/>
                <w:b/>
                <w:sz w:val="20"/>
              </w:rPr>
              <w:t>20.20.0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Node.js versions </w:t>
            </w:r>
            <w:r>
              <w:rPr>
                <w:rFonts w:ascii="Arial" w:hAnsi="Arial"/>
                <w:b/>
                <w:sz w:val="20"/>
              </w:rPr>
              <w:t>22.x</w:t>
            </w:r>
            <w:r>
              <w:rPr>
                <w:rFonts w:ascii="Arial" w:hAnsi="Arial"/>
                <w:b w:val="0"/>
                <w:sz w:val="20"/>
              </w:rPr>
              <w:t xml:space="preserve"> antérieures à </w:t>
            </w:r>
            <w:r>
              <w:rPr>
                <w:rFonts w:ascii="Arial" w:hAnsi="Arial"/>
                <w:b/>
                <w:sz w:val="20"/>
              </w:rPr>
              <w:t>22.22.0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Node.js versions </w:t>
            </w:r>
            <w:r>
              <w:rPr>
                <w:rFonts w:ascii="Arial" w:hAnsi="Arial"/>
                <w:b/>
                <w:sz w:val="20"/>
              </w:rPr>
              <w:t>24.x</w:t>
            </w:r>
            <w:r>
              <w:rPr>
                <w:rFonts w:ascii="Arial" w:hAnsi="Arial"/>
                <w:b w:val="0"/>
                <w:sz w:val="20"/>
              </w:rPr>
              <w:t xml:space="preserve"> antérieures à </w:t>
            </w:r>
            <w:r>
              <w:rPr>
                <w:rFonts w:ascii="Arial" w:hAnsi="Arial"/>
                <w:b/>
                <w:sz w:val="20"/>
              </w:rPr>
              <w:t>24.13.0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Node.js versions </w:t>
            </w:r>
            <w:r>
              <w:rPr>
                <w:rFonts w:ascii="Arial" w:hAnsi="Arial"/>
                <w:b/>
                <w:sz w:val="20"/>
              </w:rPr>
              <w:t>25.x</w:t>
            </w:r>
            <w:r>
              <w:rPr>
                <w:rFonts w:ascii="Arial" w:hAnsi="Arial"/>
                <w:b w:val="0"/>
                <w:sz w:val="20"/>
              </w:rPr>
              <w:t xml:space="preserve"> antérieures à </w:t>
            </w:r>
            <w:r>
              <w:rPr>
                <w:rFonts w:ascii="Arial" w:hAnsi="Arial"/>
                <w:b/>
                <w:sz w:val="20"/>
              </w:rPr>
              <w:t>25.3.0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Mettez à jour Node.js vers les versions les plus récentes: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Node.js </w:t>
            </w:r>
            <w:r>
              <w:rPr>
                <w:rFonts w:ascii="Arial" w:hAnsi="Arial"/>
                <w:b/>
                <w:sz w:val="20"/>
              </w:rPr>
              <w:t>20.20.0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Node.js </w:t>
            </w:r>
            <w:r>
              <w:rPr>
                <w:rFonts w:ascii="Arial" w:hAnsi="Arial"/>
                <w:b/>
                <w:sz w:val="20"/>
              </w:rPr>
              <w:t>22.22.0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Node.js </w:t>
            </w:r>
            <w:r>
              <w:rPr>
                <w:rFonts w:ascii="Arial" w:hAnsi="Arial"/>
                <w:b/>
                <w:sz w:val="20"/>
              </w:rPr>
              <w:t>24.13.0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Node.js </w:t>
            </w:r>
            <w:r>
              <w:rPr>
                <w:rFonts w:ascii="Arial" w:hAnsi="Arial"/>
                <w:b/>
                <w:sz w:val="20"/>
              </w:rPr>
              <w:t>25.3.0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https://nodejs.org/en/blog/vulnerability/december-2025-security-releases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