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GLPI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CVE-2025-66417</w:t>
            </w:r>
            <w:r>
              <w:br/>
            </w:r>
            <w:r>
              <w:rPr>
                <w:b/>
                <w:color w:val="FFFFFF"/>
                <w:sz w:val="32"/>
              </w:rPr>
              <w:t>CVE-2025-64516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16/01/2026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CVE-2025-66417</w:t>
              <w:br/>
              <w:t>CVE-2025-64516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GLPI. Elles permettent à un attaquant de provoquer une injection SQL (SQLi) et un contournement de la politique de sécurité.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7.5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la politique de sécurité</w:t>
              <w:br/>
              <w:t>-</w:t>
              <w:br/>
              <w:t>Injection SQL (SQLi)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glpi versions </w:t>
            </w:r>
            <w:r>
              <w:rPr>
                <w:rFonts w:ascii="Arial" w:hAnsi="Arial"/>
                <w:b/>
                <w:sz w:val="20"/>
              </w:rPr>
              <w:t>11.0.x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11.0.3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glpi versions antérieures à </w:t>
            </w:r>
            <w:r>
              <w:rPr>
                <w:rFonts w:ascii="Arial" w:hAnsi="Arial"/>
                <w:b/>
                <w:sz w:val="20"/>
              </w:rPr>
              <w:t>10.0.21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Mettez à jour GLPI vers les versions suivantes: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GLPI version </w:t>
            </w:r>
            <w:r>
              <w:rPr>
                <w:rFonts w:ascii="Arial" w:hAnsi="Arial"/>
                <w:b/>
                <w:sz w:val="20"/>
              </w:rPr>
              <w:t>11.0.3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GLPI version </w:t>
            </w:r>
            <w:r>
              <w:rPr>
                <w:rFonts w:ascii="Arial" w:hAnsi="Arial"/>
                <w:b/>
                <w:sz w:val="20"/>
              </w:rPr>
              <w:t>10.0.21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https://github.com/glpi-project/glpi/security/advisories/GHSA-487h-7mxm-7r46</w:t>
              <w:br/>
              <w:t>https://github.com/glpi-project/glpi/security/advisories/GHSA-p467-682w-9cc9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