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Vulnérabilité dans F5 BIG-IP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84" w:lineRule="auto" w:before="14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CVE-2026-2507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19/02/2026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CVE-2026-2507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Une vulnérabilité a été découverte dans F5 BIG-IP. Elle permet à un attaquant de provoquer un déni de service à distance.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7.5 - 8.7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Déni de service à distance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5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BIG-IP AFM and DDoS Hybrid Defender versions </w:t>
            </w:r>
            <w:r>
              <w:rPr>
                <w:rFonts w:ascii="Arial" w:hAnsi="Arial"/>
                <w:b/>
                <w:sz w:val="20"/>
              </w:rPr>
              <w:t>17.x</w:t>
            </w:r>
            <w:r>
              <w:rPr>
                <w:rFonts w:ascii="Arial" w:hAnsi="Arial"/>
                <w:b w:val="0"/>
                <w:sz w:val="20"/>
              </w:rPr>
              <w:t xml:space="preserve"> sans le correctif de sécurité Hotfix-BIGIP-</w:t>
            </w:r>
            <w:r>
              <w:rPr>
                <w:rFonts w:ascii="Arial" w:hAnsi="Arial"/>
                <w:b/>
                <w:sz w:val="20"/>
              </w:rPr>
              <w:t>17.5.1.4</w:t>
            </w:r>
            <w:r>
              <w:rPr>
                <w:rFonts w:ascii="Arial" w:hAnsi="Arial"/>
                <w:b w:val="0"/>
                <w:sz w:val="20"/>
              </w:rPr>
              <w:t>.</w:t>
            </w:r>
            <w:r>
              <w:rPr>
                <w:rFonts w:ascii="Arial" w:hAnsi="Arial"/>
                <w:b/>
                <w:sz w:val="20"/>
              </w:rPr>
              <w:t>0.17.20</w:t>
            </w:r>
            <w:r>
              <w:rPr>
                <w:rFonts w:ascii="Arial" w:hAnsi="Arial"/>
                <w:b w:val="0"/>
                <w:sz w:val="20"/>
              </w:rPr>
              <w:t>-ENG.iso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Mise à jour vers les versions sécurisées de BIG-IP AFM and DDoS Hybrid Defender BIG-IP AFM and DDoS Hybrid Defender 17.x avec le correctif Hotfix-BIGIP-17.5.1.4.0.17.20-ENG.iso ou ultérieure</w:t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https://my.f5.com/manage/s/article/K000160003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