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Oracle Java SE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12" w:lineRule="auto" w:before="6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26"/>
              </w:rPr>
              <w:t>CVE-2025-8732</w:t>
            </w:r>
            <w:r>
              <w:br/>
            </w:r>
            <w:r>
              <w:rPr>
                <w:b/>
                <w:color w:val="FFFFFF"/>
                <w:sz w:val="26"/>
              </w:rPr>
              <w:t>CVE-2025-47183</w:t>
            </w:r>
            <w:r>
              <w:br/>
            </w:r>
            <w:r>
              <w:rPr>
                <w:b/>
                <w:color w:val="FFFFFF"/>
                <w:sz w:val="26"/>
              </w:rPr>
              <w:t>CVE-2025-43342</w:t>
            </w:r>
            <w:r>
              <w:br/>
            </w:r>
            <w:r>
              <w:rPr>
                <w:b/>
                <w:color w:val="FFFFFF"/>
                <w:sz w:val="26"/>
              </w:rPr>
              <w:t>CVE-2025-43356</w:t>
            </w:r>
            <w:r>
              <w:br/>
            </w:r>
            <w:r>
              <w:rPr>
                <w:b/>
                <w:color w:val="FFFFFF"/>
                <w:sz w:val="26"/>
              </w:rPr>
              <w:t>CVE-2026-21925</w:t>
            </w:r>
            <w:r>
              <w:br/>
            </w:r>
            <w:r>
              <w:rPr>
                <w:b/>
                <w:color w:val="FFFFFF"/>
                <w:sz w:val="26"/>
              </w:rPr>
              <w:t>CVE-2026-21932</w:t>
            </w:r>
            <w:r>
              <w:br/>
            </w:r>
            <w:r>
              <w:rPr>
                <w:b/>
                <w:color w:val="FFFFFF"/>
                <w:sz w:val="26"/>
              </w:rPr>
              <w:t>CVE-2025-7425</w:t>
            </w:r>
            <w:r>
              <w:br/>
            </w:r>
            <w:r>
              <w:rPr>
                <w:b/>
                <w:color w:val="FFFFFF"/>
                <w:sz w:val="26"/>
              </w:rPr>
              <w:t>CVE-2025-7424</w:t>
            </w:r>
            <w:r>
              <w:br/>
            </w:r>
            <w:r>
              <w:rPr>
                <w:b/>
                <w:color w:val="FFFFFF"/>
                <w:sz w:val="26"/>
              </w:rPr>
              <w:t>CVE-2025-10911</w:t>
            </w:r>
            <w:r>
              <w:br/>
            </w:r>
            <w:r>
              <w:rPr>
                <w:b/>
                <w:color w:val="FFFFFF"/>
                <w:sz w:val="26"/>
              </w:rPr>
              <w:t>CVE-2026-21933</w:t>
            </w:r>
            <w:r>
              <w:br/>
            </w:r>
            <w:r>
              <w:rPr>
                <w:b/>
                <w:color w:val="FFFFFF"/>
                <w:sz w:val="26"/>
              </w:rPr>
              <w:t>CVE-2025-6052</w:t>
            </w:r>
            <w:r>
              <w:br/>
            </w:r>
            <w:r>
              <w:rPr>
                <w:b/>
                <w:color w:val="FFFFFF"/>
                <w:sz w:val="26"/>
              </w:rPr>
              <w:t>CVE-2025-6021</w:t>
            </w:r>
            <w:r>
              <w:br/>
            </w:r>
            <w:r>
              <w:rPr>
                <w:b/>
                <w:color w:val="FFFFFF"/>
                <w:sz w:val="26"/>
              </w:rPr>
              <w:t>CVE-2026-21945</w:t>
            </w:r>
            <w:r>
              <w:br/>
            </w:r>
            <w:r>
              <w:rPr>
                <w:b/>
                <w:color w:val="FFFFFF"/>
                <w:sz w:val="26"/>
              </w:rPr>
              <w:t>CVE-2026-21947</w:t>
            </w:r>
            <w:r>
              <w:br/>
            </w:r>
            <w:r>
              <w:rPr>
                <w:b/>
                <w:color w:val="FFFFFF"/>
                <w:sz w:val="26"/>
              </w:rPr>
              <w:t>CVE-2025-43368</w:t>
            </w:r>
            <w:r>
              <w:br/>
            </w:r>
            <w:r>
              <w:rPr>
                <w:b/>
                <w:color w:val="FFFFFF"/>
                <w:sz w:val="26"/>
              </w:rPr>
              <w:t>CVE-2025-43272</w:t>
            </w:r>
            <w:r>
              <w:br/>
            </w:r>
            <w:r>
              <w:rPr>
                <w:b/>
                <w:color w:val="FFFFFF"/>
                <w:sz w:val="26"/>
              </w:rPr>
              <w:t>CVE-2025-47219</w:t>
            </w:r>
            <w:r>
              <w:br/>
            </w:r>
            <w:r>
              <w:rPr>
                <w:b/>
                <w:color w:val="FFFFFF"/>
                <w:sz w:val="26"/>
              </w:rPr>
              <w:t>CVE-2025-12183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21/01/2026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CVE-2025-8732</w:t>
              <w:br/>
              <w:t>CVE-2025-47183</w:t>
              <w:br/>
              <w:t>CVE-2025-43342</w:t>
              <w:br/>
              <w:t>CVE-2025-43356</w:t>
              <w:br/>
              <w:t>CVE-2026-21925</w:t>
              <w:br/>
              <w:t>CVE-2026-21932</w:t>
              <w:br/>
              <w:t>CVE-2025-7425</w:t>
              <w:br/>
              <w:t>CVE-2025-7424</w:t>
              <w:br/>
              <w:t>CVE-2025-10911</w:t>
              <w:br/>
              <w:t>CVE-2026-21933</w:t>
              <w:br/>
              <w:t>CVE-2025-6052</w:t>
              <w:br/>
              <w:t>CVE-2025-6021</w:t>
              <w:br/>
              <w:t>CVE-2026-21945</w:t>
              <w:br/>
              <w:t>CVE-2026-21947</w:t>
              <w:br/>
              <w:t>CVE-2025-43368</w:t>
              <w:br/>
              <w:t>CVE-2025-43272</w:t>
              <w:br/>
              <w:t>CVE-2025-47219</w:t>
              <w:br/>
              <w:t>CVE-2025-12183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Oracle Java SE. Certaines d'entre elles permettent à un attaquant de provoquer une exécution de code arbitraire à distance, un déni de service à distance et une atteinte à la confidentialité des données.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3.1 - 9.8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Atteinte à l'intégrité des données</w:t>
              <w:br/>
              <w:t>-</w:t>
              <w:br/>
              <w:t>Atteinte à la confidentialité des données</w:t>
              <w:br/>
              <w:t>-</w:t>
              <w:br/>
              <w:t>Déni de service à distance</w:t>
              <w:br/>
              <w:t>-</w:t>
              <w:br/>
              <w:t>Exécution de code arbitraire à distance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2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GraalVM Enterprise Edition version </w:t>
            </w:r>
            <w:r>
              <w:rPr>
                <w:rFonts w:ascii="Arial" w:hAnsi="Arial"/>
                <w:b/>
                <w:sz w:val="20"/>
              </w:rPr>
              <w:t>21.3.16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GraalVM pour JDK versions </w:t>
            </w:r>
            <w:r>
              <w:rPr>
                <w:rFonts w:ascii="Arial" w:hAnsi="Arial"/>
                <w:b/>
                <w:sz w:val="20"/>
              </w:rPr>
              <w:t>17.0.17</w:t>
            </w:r>
            <w:r>
              <w:rPr>
                <w:rFonts w:ascii="Arial" w:hAnsi="Arial"/>
                <w:b w:val="0"/>
                <w:sz w:val="20"/>
              </w:rPr>
              <w:t xml:space="preserve"> et </w:t>
            </w:r>
            <w:r>
              <w:rPr>
                <w:rFonts w:ascii="Arial" w:hAnsi="Arial"/>
                <w:b/>
                <w:sz w:val="20"/>
              </w:rPr>
              <w:t>21.0.9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Java SE versions </w:t>
            </w:r>
            <w:r>
              <w:rPr>
                <w:rFonts w:ascii="Arial" w:hAnsi="Arial"/>
                <w:b/>
                <w:sz w:val="20"/>
              </w:rPr>
              <w:t>11.0.29</w:t>
            </w:r>
            <w:r>
              <w:rPr>
                <w:rFonts w:ascii="Arial" w:hAnsi="Arial"/>
                <w:b w:val="0"/>
                <w:sz w:val="20"/>
              </w:rPr>
              <w:t xml:space="preserve">, </w:t>
            </w:r>
            <w:r>
              <w:rPr>
                <w:rFonts w:ascii="Arial" w:hAnsi="Arial"/>
                <w:b/>
                <w:sz w:val="20"/>
              </w:rPr>
              <w:t>17.0.17</w:t>
            </w:r>
            <w:r>
              <w:rPr>
                <w:rFonts w:ascii="Arial" w:hAnsi="Arial"/>
                <w:b w:val="0"/>
                <w:sz w:val="20"/>
              </w:rPr>
              <w:t xml:space="preserve">, </w:t>
            </w:r>
            <w:r>
              <w:rPr>
                <w:rFonts w:ascii="Arial" w:hAnsi="Arial"/>
                <w:b/>
                <w:sz w:val="20"/>
              </w:rPr>
              <w:t>21.0.9</w:t>
            </w:r>
            <w:r>
              <w:rPr>
                <w:rFonts w:ascii="Arial" w:hAnsi="Arial"/>
                <w:b w:val="0"/>
                <w:sz w:val="20"/>
              </w:rPr>
              <w:t xml:space="preserve"> et </w:t>
            </w:r>
            <w:r>
              <w:rPr>
                <w:rFonts w:ascii="Arial" w:hAnsi="Arial"/>
                <w:b/>
                <w:sz w:val="20"/>
              </w:rPr>
              <w:t>25.0.1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Oracle Java SE versions 8u471, 8u471-b50 et 8u471-perf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JDK Mission Control version  </w:t>
            </w:r>
            <w:r>
              <w:rPr>
                <w:rFonts w:ascii="Arial" w:hAnsi="Arial"/>
                <w:b/>
                <w:sz w:val="20"/>
              </w:rPr>
              <w:t>9.1.1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Mettez à jour Oracle Java SE et les produits associés vers les versions les plus récentes: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GraalVM Enterprise Edition version </w:t>
            </w:r>
            <w:r>
              <w:rPr>
                <w:rFonts w:ascii="Arial" w:hAnsi="Arial"/>
                <w:b/>
                <w:sz w:val="20"/>
              </w:rPr>
              <w:t>21.3.17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GraalVM pour JDK version </w:t>
            </w:r>
            <w:r>
              <w:rPr>
                <w:rFonts w:ascii="Arial" w:hAnsi="Arial"/>
                <w:b/>
                <w:sz w:val="20"/>
              </w:rPr>
              <w:t>17.0.18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GraalVM pour JDK version </w:t>
            </w:r>
            <w:r>
              <w:rPr>
                <w:rFonts w:ascii="Arial" w:hAnsi="Arial"/>
                <w:b/>
                <w:sz w:val="20"/>
              </w:rPr>
              <w:t>21.0.10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Java SE version </w:t>
            </w:r>
            <w:r>
              <w:rPr>
                <w:rFonts w:ascii="Arial" w:hAnsi="Arial"/>
                <w:b/>
                <w:sz w:val="20"/>
              </w:rPr>
              <w:t>11.0.30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Java SE version </w:t>
            </w:r>
            <w:r>
              <w:rPr>
                <w:rFonts w:ascii="Arial" w:hAnsi="Arial"/>
                <w:b/>
                <w:sz w:val="20"/>
              </w:rPr>
              <w:t>17.0.18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Java SE version </w:t>
            </w:r>
            <w:r>
              <w:rPr>
                <w:rFonts w:ascii="Arial" w:hAnsi="Arial"/>
                <w:b/>
                <w:sz w:val="20"/>
              </w:rPr>
              <w:t>21.0.10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Java SE version </w:t>
            </w:r>
            <w:r>
              <w:rPr>
                <w:rFonts w:ascii="Arial" w:hAnsi="Arial"/>
                <w:b/>
                <w:sz w:val="20"/>
              </w:rPr>
              <w:t>25.0.2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Oracle Java SE version 8u472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JDK Mission Control version </w:t>
            </w:r>
            <w:r>
              <w:rPr>
                <w:rFonts w:ascii="Arial" w:hAnsi="Arial"/>
                <w:b/>
                <w:sz w:val="20"/>
              </w:rPr>
              <w:t>9.1.2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https://www.oracle.com/security-alerts/cpujan2026.html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