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Oracle Weblogic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60" w:lineRule="auto" w:before="10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0"/>
              </w:rPr>
              <w:t>CVE-2025-41249</w:t>
            </w:r>
            <w:r>
              <w:br/>
            </w:r>
            <w:r>
              <w:rPr>
                <w:b/>
                <w:color w:val="FFFFFF"/>
                <w:sz w:val="30"/>
              </w:rPr>
              <w:t>CVE-2025-12383</w:t>
            </w:r>
            <w:r>
              <w:br/>
            </w:r>
            <w:r>
              <w:rPr>
                <w:b/>
                <w:color w:val="FFFFFF"/>
                <w:sz w:val="30"/>
              </w:rPr>
              <w:t>CVE-2022-41342</w:t>
            </w:r>
            <w:r>
              <w:br/>
            </w:r>
            <w:r>
              <w:rPr>
                <w:b/>
                <w:color w:val="FFFFFF"/>
                <w:sz w:val="30"/>
              </w:rPr>
              <w:t>CVE-2025-53864</w:t>
            </w:r>
            <w:r>
              <w:br/>
            </w:r>
            <w:r>
              <w:rPr>
                <w:b/>
                <w:color w:val="FFFFFF"/>
                <w:sz w:val="30"/>
              </w:rPr>
              <w:t>CVE-2025-48976</w:t>
            </w:r>
            <w:r>
              <w:br/>
            </w:r>
            <w:r>
              <w:rPr>
                <w:b/>
                <w:color w:val="FFFFFF"/>
                <w:sz w:val="30"/>
              </w:rPr>
              <w:t>CVE-2026-21962</w:t>
            </w:r>
            <w:r>
              <w:br/>
            </w:r>
            <w:r>
              <w:rPr>
                <w:b/>
                <w:color w:val="FFFFFF"/>
                <w:sz w:val="30"/>
              </w:rPr>
              <w:t>CVE-2022-40196</w:t>
            </w:r>
            <w:r>
              <w:br/>
            </w:r>
            <w:r>
              <w:rPr>
                <w:b/>
                <w:color w:val="FFFFFF"/>
                <w:sz w:val="30"/>
              </w:rPr>
              <w:t>CVE-2024-47554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21/01/2026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CVE-2025-41249</w:t>
              <w:br/>
              <w:t>CVE-2025-12383</w:t>
              <w:br/>
              <w:t>CVE-2022-41342</w:t>
              <w:br/>
              <w:t>CVE-2025-53864</w:t>
              <w:br/>
              <w:t>CVE-2025-48976</w:t>
              <w:br/>
              <w:t>CVE-2026-21962</w:t>
              <w:br/>
              <w:t>CVE-2022-40196</w:t>
              <w:br/>
              <w:t>CVE-2024-47554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Oracle Weblogic. Certaines d'entre elles permettent à un attaquant de provoquer une exécution de code arbitraire à distance, un déni de service à distance et une atteinte à la confidentialité des données.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4.3 - 10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Atteinte à l'intégrité des données</w:t>
              <w:br/>
              <w:t>-</w:t>
              <w:br/>
              <w:t>Atteinte à la confidentialité des données</w:t>
              <w:br/>
              <w:t>-</w:t>
              <w:br/>
              <w:t>Déni de service à distance</w:t>
              <w:br/>
              <w:t>-</w:t>
              <w:br/>
              <w:t>Exécution de code arbitraire à distance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2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Weblogic Server Proxy Plug-in ( for Apache HTTP Server) versions </w:t>
            </w:r>
            <w:r>
              <w:rPr>
                <w:rFonts w:ascii="Arial" w:hAnsi="Arial"/>
                <w:b/>
                <w:sz w:val="20"/>
              </w:rPr>
              <w:t>12.2.1.4</w:t>
            </w:r>
            <w:r>
              <w:rPr>
                <w:rFonts w:ascii="Arial" w:hAnsi="Arial"/>
                <w:b w:val="0"/>
                <w:sz w:val="20"/>
              </w:rPr>
              <w:t xml:space="preserve">.0 et </w:t>
            </w:r>
            <w:r>
              <w:rPr>
                <w:rFonts w:ascii="Arial" w:hAnsi="Arial"/>
                <w:b/>
                <w:sz w:val="20"/>
              </w:rPr>
              <w:t>14.1.1.0</w:t>
            </w:r>
            <w:r>
              <w:rPr>
                <w:rFonts w:ascii="Arial" w:hAnsi="Arial"/>
                <w:b w:val="0"/>
                <w:sz w:val="20"/>
              </w:rPr>
              <w:t>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WebLogic Server version </w:t>
            </w:r>
            <w:r>
              <w:rPr>
                <w:rFonts w:ascii="Arial" w:hAnsi="Arial"/>
                <w:b/>
                <w:sz w:val="20"/>
              </w:rPr>
              <w:t>12.2.1.4</w:t>
            </w:r>
            <w:r>
              <w:rPr>
                <w:rFonts w:ascii="Arial" w:hAnsi="Arial"/>
                <w:b w:val="0"/>
                <w:sz w:val="20"/>
              </w:rPr>
              <w:t>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WebLogic Server version </w:t>
            </w:r>
            <w:r>
              <w:rPr>
                <w:rFonts w:ascii="Arial" w:hAnsi="Arial"/>
                <w:b/>
                <w:sz w:val="20"/>
              </w:rPr>
              <w:t>14.1.1.0</w:t>
            </w:r>
            <w:r>
              <w:rPr>
                <w:rFonts w:ascii="Arial" w:hAnsi="Arial"/>
                <w:b w:val="0"/>
                <w:sz w:val="20"/>
              </w:rPr>
              <w:t>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WebLogic Server version </w:t>
            </w:r>
            <w:r>
              <w:rPr>
                <w:rFonts w:ascii="Arial" w:hAnsi="Arial"/>
                <w:b/>
                <w:sz w:val="20"/>
              </w:rPr>
              <w:t>14.1.2.0</w:t>
            </w:r>
            <w:r>
              <w:rPr>
                <w:rFonts w:ascii="Arial" w:hAnsi="Arial"/>
                <w:b w:val="0"/>
                <w:sz w:val="20"/>
              </w:rPr>
              <w:t>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WebLogic Server version </w:t>
            </w:r>
            <w:r>
              <w:rPr>
                <w:rFonts w:ascii="Arial" w:hAnsi="Arial"/>
                <w:b/>
                <w:sz w:val="20"/>
              </w:rPr>
              <w:t>15.1.1.0</w:t>
            </w:r>
            <w:r>
              <w:rPr>
                <w:rFonts w:ascii="Arial" w:hAnsi="Arial"/>
                <w:b w:val="0"/>
                <w:sz w:val="20"/>
              </w:rPr>
              <w:t>.0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Mettez à jour Oracle WebLogic Server et le plug-in proxy vers les versions les plus récentes: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Weblogic Server Proxy Plug-in (for Apache HTTP Server) version </w:t>
            </w:r>
            <w:r>
              <w:rPr>
                <w:rFonts w:ascii="Arial" w:hAnsi="Arial"/>
                <w:b/>
                <w:sz w:val="20"/>
              </w:rPr>
              <w:t>12.2.1.4</w:t>
            </w:r>
            <w:r>
              <w:rPr>
                <w:rFonts w:ascii="Arial" w:hAnsi="Arial"/>
                <w:b w:val="0"/>
                <w:sz w:val="20"/>
              </w:rPr>
              <w:t>.0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Weblogic Server Proxy Plug-in (for Apache HTTP Server) version </w:t>
            </w:r>
            <w:r>
              <w:rPr>
                <w:rFonts w:ascii="Arial" w:hAnsi="Arial"/>
                <w:b/>
                <w:sz w:val="20"/>
              </w:rPr>
              <w:t>14.1.1.0</w:t>
            </w:r>
            <w:r>
              <w:rPr>
                <w:rFonts w:ascii="Arial" w:hAnsi="Arial"/>
                <w:b w:val="0"/>
                <w:sz w:val="20"/>
              </w:rPr>
              <w:t>.0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WebLogic Server version </w:t>
            </w:r>
            <w:r>
              <w:rPr>
                <w:rFonts w:ascii="Arial" w:hAnsi="Arial"/>
                <w:b/>
                <w:sz w:val="20"/>
              </w:rPr>
              <w:t>12.2.1.4</w:t>
            </w:r>
            <w:r>
              <w:rPr>
                <w:rFonts w:ascii="Arial" w:hAnsi="Arial"/>
                <w:b w:val="0"/>
                <w:sz w:val="20"/>
              </w:rPr>
              <w:t>.0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WebLogic Server version </w:t>
            </w:r>
            <w:r>
              <w:rPr>
                <w:rFonts w:ascii="Arial" w:hAnsi="Arial"/>
                <w:b/>
                <w:sz w:val="20"/>
              </w:rPr>
              <w:t>14.1.1.0</w:t>
            </w:r>
            <w:r>
              <w:rPr>
                <w:rFonts w:ascii="Arial" w:hAnsi="Arial"/>
                <w:b w:val="0"/>
                <w:sz w:val="20"/>
              </w:rPr>
              <w:t>.0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WebLogic Server version </w:t>
            </w:r>
            <w:r>
              <w:rPr>
                <w:rFonts w:ascii="Arial" w:hAnsi="Arial"/>
                <w:b/>
                <w:sz w:val="20"/>
              </w:rPr>
              <w:t>14.1.2.0</w:t>
            </w:r>
            <w:r>
              <w:rPr>
                <w:rFonts w:ascii="Arial" w:hAnsi="Arial"/>
                <w:b w:val="0"/>
                <w:sz w:val="20"/>
              </w:rPr>
              <w:t>.0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Oracle WebLogic Server version </w:t>
            </w:r>
            <w:r>
              <w:rPr>
                <w:rFonts w:ascii="Arial" w:hAnsi="Arial"/>
                <w:b/>
                <w:sz w:val="20"/>
              </w:rPr>
              <w:t>15.1.1.0</w:t>
            </w:r>
            <w:r>
              <w:rPr>
                <w:rFonts w:ascii="Arial" w:hAnsi="Arial"/>
                <w:b w:val="0"/>
                <w:sz w:val="20"/>
              </w:rPr>
              <w:t>.0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https://www.oracle.com/security-alerts/cpujan2026.html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