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dans QNAP QTS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CVE-2025-66276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30/01/2026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CVE-2025-66276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QNAP QTS. Elle permet à un attaquant de contourner la politique de sécurité et de prendre le contrôle du système affecté.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-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 ;</w:t>
              <w:br/>
              <w:t>-</w:t>
              <w:br/>
              <w:t>Prise de contrôle du système affecté ;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30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QNAP QTS </w:t>
            </w:r>
            <w:r>
              <w:rPr>
                <w:rFonts w:ascii="Arial" w:hAnsi="Arial"/>
                <w:b/>
                <w:sz w:val="20"/>
              </w:rPr>
              <w:t>4.3.x</w:t>
            </w:r>
            <w:r>
              <w:rPr>
                <w:rFonts w:ascii="Arial" w:hAnsi="Arial"/>
                <w:b w:val="0"/>
                <w:sz w:val="20"/>
              </w:rPr>
              <w:t xml:space="preserve"> versions antérieures à QTS </w:t>
            </w:r>
            <w:r>
              <w:rPr>
                <w:rFonts w:ascii="Arial" w:hAnsi="Arial"/>
                <w:b/>
                <w:sz w:val="20"/>
              </w:rPr>
              <w:t>5.2.x</w:t>
            </w:r>
            <w:r>
              <w:rPr>
                <w:rFonts w:ascii="Arial" w:hAnsi="Arial"/>
                <w:b w:val="0"/>
                <w:sz w:val="20"/>
              </w:rPr>
              <w:t xml:space="preserve"> ;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QNAP QTS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QNAP QTS </w:t>
            </w:r>
            <w:r>
              <w:rPr>
                <w:rFonts w:ascii="Arial" w:hAnsi="Arial"/>
                <w:b/>
                <w:sz w:val="20"/>
              </w:rPr>
              <w:t>5.2.x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https://www.qnap.com/en-me/security-advisory/qsa-25-56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