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973E34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957595"/>
                <wp:effectExtent l="0" t="0" r="0" b="571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9575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5D7" id="Rectangle 1" o:spid="_x0000_s1026" style="position:absolute;margin-left:544.95pt;margin-top:42pt;width:596.15pt;height:626.6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11" w:tblpY="3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885BD8" w14:paraId="077E5F30" w14:textId="77777777" w:rsidTr="002873A0">
        <w:trPr>
          <w:trHeight w:val="1880"/>
        </w:trPr>
        <w:tc>
          <w:tcPr>
            <w:tcW w:w="6660" w:type="dxa"/>
          </w:tcPr>
          <w:p w14:paraId="658A58D2" w14:textId="2C57505B" w:rsidR="00885BD8" w:rsidRPr="004B0D8D" w:rsidRDefault="00E85A7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Multiples vulnérabilités dans Zabbix</w:t>
            </w:r>
          </w:p>
        </w:tc>
      </w:tr>
      <w:tr w:rsidR="00885BD8" w14:paraId="6D33E4DE" w14:textId="77777777" w:rsidTr="002873A0">
        <w:trPr>
          <w:trHeight w:hRule="exact" w:val="7800"/>
        </w:trPr>
        <w:tc>
          <w:tcPr>
            <w:tcW w:w="6660" w:type="dxa"/>
          </w:tcPr>
          <w:p w14:paraId="1CD68834" w14:textId="7B3AD81E" w:rsidR="00E21C54" w:rsidRPr="004B0D8D" w:rsidRDefault="00E85A7A" w:rsidP="00C0164E">
            <w:pPr>
              <w:pStyle w:val="CoverText2"/>
              <w:spacing w:before="1400" w:after="80" w:line="384" w:lineRule="auto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CVE-2025-27236</w:t>
            </w:r>
            <w:r>
              <w:br/>
            </w:r>
            <w:r>
              <w:rPr>
                <w:b/>
                <w:color w:val="FFFFFF"/>
                <w:sz w:val="32"/>
              </w:rPr>
              <w:t>CVE-2025-27237</w:t>
            </w:r>
          </w:p>
        </w:tc>
      </w:tr>
      <w:tr w:rsidR="00DA7F5A" w:rsidRPr="00DA7F5A" w14:paraId="4C2213C9" w14:textId="77777777" w:rsidTr="002873A0">
        <w:trPr>
          <w:trHeight w:val="1336"/>
        </w:trPr>
        <w:tc>
          <w:tcPr>
            <w:tcW w:w="6660" w:type="dxa"/>
          </w:tcPr>
          <w:p w14:paraId="24AB347F" w14:textId="2DB4F261" w:rsidR="00DA7F5A" w:rsidRPr="009A7DEB" w:rsidRDefault="00DA7F5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C0164E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>
              <w:rPr>
                <w:color w:val="FFFFFF"/>
              </w:rPr>
              <w:t>03/10/2025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first" r:id="rId11"/>
          <w:footerReference w:type="first" r:id="rId12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778"/>
        <w:gridCol w:w="4439"/>
        <w:gridCol w:w="992"/>
        <w:gridCol w:w="1437"/>
        <w:gridCol w:w="1108"/>
        <w:gridCol w:w="1226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 de traitement</w:t>
            </w:r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6B5BA910" w14:textId="274882E0" w:rsidR="00AF08BA" w:rsidRPr="005F1BC6" w:rsidRDefault="00F06F5D" w:rsidP="003F1E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  <w:t>CVE-2025-27236</w:t>
            </w:r>
            <w:r>
              <w:rPr>
                <w:b/>
                <w:color w:val="5F24A0"/>
                <w:sz w:val="18"/>
              </w:rPr>
              <w:br/>
              <w:t>CVE-2025-27237</w:t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t>De multiples vulnérabilités ont été découvertes dans Zabbix. Elles permettent à un attaquant de provoquer une élévation de privilèges et une atteinte à la confidentialité des données.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2.1 - 7.3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Atteinte à la confidentialité des données</w:t>
            </w:r>
            <w:r>
              <w:rPr>
                <w:b/>
                <w:color w:val="5F24A0"/>
                <w:sz w:val="18"/>
              </w:rPr>
              <w:br/>
              <w:t>-</w:t>
            </w:r>
            <w:r>
              <w:rPr>
                <w:b/>
                <w:color w:val="5F24A0"/>
                <w:sz w:val="18"/>
              </w:rPr>
              <w:br/>
              <w:t>Élévation de privilèges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NON</w:t>
            </w: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5 Jr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46BC0E09" w14:textId="77777777" w:rsidR="00601DF0" w:rsidRDefault="00601DF0" w:rsidP="00601DF0">
      <w:pPr>
        <w:pStyle w:val="ListParagraph"/>
        <w:ind w:left="1800" w:right="-874"/>
        <w:rPr>
          <w:rFonts w:ascii="Symbol" w:hAnsi="Symbol" w:hint="eastAsia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E8744A" w14:paraId="53E641EA" w14:textId="77777777" w:rsidTr="00BA7817">
        <w:tc>
          <w:tcPr>
            <w:tcW w:w="7671" w:type="dxa"/>
          </w:tcPr>
          <w:p w14:paraId="3F7A5A48" w14:textId="79B9EFB2" w:rsidR="00E8744A" w:rsidRDefault="00E8744A" w:rsidP="00E8744A">
            <w:pPr>
              <w:pStyle w:val="ListParagraph"/>
              <w:autoSpaceDE w:val="0"/>
              <w:autoSpaceDN w:val="0"/>
              <w:adjustRightInd w:val="0"/>
              <w:spacing w:after="20" w:line="384" w:lineRule="auto"/>
              <w:ind w:left="0"/>
              <w:rPr>
                <w:rFonts w:eastAsiaTheme="minorHAnsi" w:cs="Arial"/>
                <w:color w:val="5F24A0"/>
                <w:sz w:val="32"/>
                <w:szCs w:val="32"/>
                <w:lang w:val="fr-FR" w:bidi="ar-SA"/>
              </w:rPr>
            </w:pP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Agent versions </w:t>
            </w:r>
            <w:r>
              <w:rPr>
                <w:b/>
                <w:sz w:val="20"/>
              </w:rPr>
              <w:t>6.0.x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6.0.41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Agent versions </w:t>
            </w:r>
            <w:r>
              <w:rPr>
                <w:b/>
                <w:sz w:val="20"/>
              </w:rPr>
              <w:t>7.0.x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7.0.18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Agent versions </w:t>
            </w:r>
            <w:r>
              <w:rPr>
                <w:b/>
                <w:sz w:val="20"/>
              </w:rPr>
              <w:t>7.2.x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7.2.12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Agent versions </w:t>
            </w:r>
            <w:r>
              <w:rPr>
                <w:b/>
                <w:sz w:val="20"/>
              </w:rPr>
              <w:t>7.4.x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7.4.2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versions </w:t>
            </w:r>
            <w:r>
              <w:rPr>
                <w:b/>
                <w:sz w:val="20"/>
              </w:rPr>
              <w:t>6.0.x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6.0.41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versions </w:t>
            </w:r>
            <w:r>
              <w:rPr>
                <w:b/>
                <w:sz w:val="20"/>
              </w:rPr>
              <w:t>7.0.x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7.0.17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versions </w:t>
            </w:r>
            <w:r>
              <w:rPr>
                <w:b/>
                <w:sz w:val="20"/>
              </w:rPr>
              <w:t>7.2.x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7.2.11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Zabbix versions </w:t>
            </w:r>
            <w:r>
              <w:rPr>
                <w:b/>
                <w:sz w:val="20"/>
              </w:rPr>
              <w:t>7.4.x</w:t>
            </w:r>
            <w:r>
              <w:rPr>
                <w:sz w:val="20"/>
              </w:rPr>
              <w:t xml:space="preserve"> antérieures à </w:t>
            </w:r>
            <w:r>
              <w:rPr>
                <w:b/>
                <w:sz w:val="20"/>
              </w:rPr>
              <w:t>7.4.1</w:t>
            </w:r>
          </w:p>
        </w:tc>
      </w:tr>
    </w:tbl>
    <w:p w14:paraId="79913B9E" w14:textId="77777777" w:rsidR="00E8744A" w:rsidRPr="003F62C5" w:rsidRDefault="00E8744A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p w14:paraId="434250D2" w14:textId="36541014" w:rsidR="00F300C7" w:rsidRPr="00905C14" w:rsidRDefault="005A4159" w:rsidP="00905C14">
      <w:pPr>
        <w:spacing w:line="480" w:lineRule="auto"/>
        <w:ind w:left="400"/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>Mise à jour Zabbix vers la version: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Agent </w:t>
      </w:r>
      <w:r>
        <w:rPr>
          <w:b/>
          <w:sz w:val="20"/>
        </w:rPr>
        <w:t>6.0.41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Agent </w:t>
      </w:r>
      <w:r>
        <w:rPr>
          <w:b/>
          <w:sz w:val="20"/>
        </w:rPr>
        <w:t>7.0.18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Agent </w:t>
      </w:r>
      <w:r>
        <w:rPr>
          <w:b/>
          <w:sz w:val="20"/>
        </w:rPr>
        <w:t>7.2.12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Agent </w:t>
      </w:r>
      <w:r>
        <w:rPr>
          <w:b/>
          <w:sz w:val="20"/>
        </w:rPr>
        <w:t>7.4.2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</w:t>
      </w:r>
      <w:r>
        <w:rPr>
          <w:b/>
          <w:sz w:val="20"/>
        </w:rPr>
        <w:t>6.0.41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</w:t>
      </w:r>
      <w:r>
        <w:rPr>
          <w:b/>
          <w:sz w:val="20"/>
        </w:rPr>
        <w:t>7.0.17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</w:t>
      </w:r>
      <w:r>
        <w:rPr>
          <w:b/>
          <w:sz w:val="20"/>
        </w:rPr>
        <w:t>7.2.11</w:t>
      </w:r>
      <w:r>
        <w:rPr>
          <w:sz w:val="20"/>
        </w:rPr>
        <w:t xml:space="preserve"> ou ultérieure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Zabbix </w:t>
      </w:r>
      <w:r>
        <w:rPr>
          <w:b/>
          <w:sz w:val="20"/>
        </w:rPr>
        <w:t>7.4.1</w:t>
      </w:r>
      <w:r>
        <w:rPr>
          <w:sz w:val="20"/>
        </w:rPr>
        <w:t xml:space="preserve"> ou ultérieure</w:t>
      </w: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 Intelligence Assessment</w:t>
      </w:r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3"/>
          <w:footerReference w:type="default" r:id="rId14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https://support.zabbix.com/browse/ZBX-27060</w:t>
            </w:r>
            <w:r>
              <w:rPr>
                <w:b w:val="0"/>
                <w:color w:val="000000"/>
              </w:rPr>
              <w:br/>
              <w:t>https://support.zabbix.com/browse/ZBX-27061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5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F997D" w14:textId="77777777" w:rsidR="00DD469C" w:rsidRDefault="00DD469C">
      <w:r>
        <w:separator/>
      </w:r>
    </w:p>
  </w:endnote>
  <w:endnote w:type="continuationSeparator" w:id="0">
    <w:p w14:paraId="5FFFE92B" w14:textId="77777777" w:rsidR="00DD469C" w:rsidRDefault="00DD469C">
      <w:r>
        <w:continuationSeparator/>
      </w:r>
    </w:p>
  </w:endnote>
  <w:endnote w:type="continuationNotice" w:id="1">
    <w:p w14:paraId="73EDD3C5" w14:textId="77777777" w:rsidR="00DD469C" w:rsidRDefault="00DD4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7BDAFA55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7BDAFA55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6CBB0B08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5E1CA4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32266AC3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32266AC3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39824" w14:textId="77777777" w:rsidR="00DD469C" w:rsidRDefault="00DD469C">
      <w:r>
        <w:separator/>
      </w:r>
    </w:p>
  </w:footnote>
  <w:footnote w:type="continuationSeparator" w:id="0">
    <w:p w14:paraId="6C492D74" w14:textId="77777777" w:rsidR="00DD469C" w:rsidRDefault="00DD469C">
      <w:r>
        <w:continuationSeparator/>
      </w:r>
    </w:p>
  </w:footnote>
  <w:footnote w:type="continuationNotice" w:id="1">
    <w:p w14:paraId="13719258" w14:textId="77777777" w:rsidR="00DD469C" w:rsidRDefault="00DD4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67FBC88C" w14:textId="77777777" w:rsidR="00D25294" w:rsidRDefault="00D25294" w:rsidP="00583253">
          <w:pPr>
            <w:pStyle w:val="Header0"/>
            <w:spacing w:after="20"/>
            <w:ind w:right="-101"/>
          </w:pPr>
        </w:p>
        <w:p w14:paraId="4AD7CD15" w14:textId="23FACF9F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698E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57E2B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06291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92D"/>
    <w:rsid w:val="00275C79"/>
    <w:rsid w:val="00276FF3"/>
    <w:rsid w:val="002816E8"/>
    <w:rsid w:val="002822B9"/>
    <w:rsid w:val="0028471D"/>
    <w:rsid w:val="00286589"/>
    <w:rsid w:val="002873A0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0078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4F6C"/>
    <w:rsid w:val="00352E8D"/>
    <w:rsid w:val="003549A1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261"/>
    <w:rsid w:val="00382CC8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F1E5D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2694"/>
    <w:rsid w:val="0042327C"/>
    <w:rsid w:val="0042425F"/>
    <w:rsid w:val="00426340"/>
    <w:rsid w:val="00427C8C"/>
    <w:rsid w:val="00427FE2"/>
    <w:rsid w:val="00432ECC"/>
    <w:rsid w:val="00432FF5"/>
    <w:rsid w:val="0043317B"/>
    <w:rsid w:val="004407E0"/>
    <w:rsid w:val="004407FD"/>
    <w:rsid w:val="0044388E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5671"/>
    <w:rsid w:val="00487AA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0D8D"/>
    <w:rsid w:val="004B2144"/>
    <w:rsid w:val="004B254C"/>
    <w:rsid w:val="004B309F"/>
    <w:rsid w:val="004B7A60"/>
    <w:rsid w:val="004C1400"/>
    <w:rsid w:val="004C2D7B"/>
    <w:rsid w:val="004C5E04"/>
    <w:rsid w:val="004C70B4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7345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159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35F1"/>
    <w:rsid w:val="005D4416"/>
    <w:rsid w:val="005D499A"/>
    <w:rsid w:val="005D4AC5"/>
    <w:rsid w:val="005D4F22"/>
    <w:rsid w:val="005E0D24"/>
    <w:rsid w:val="005E1CA4"/>
    <w:rsid w:val="005E1DB6"/>
    <w:rsid w:val="005E29BF"/>
    <w:rsid w:val="005E3CCA"/>
    <w:rsid w:val="005E50D1"/>
    <w:rsid w:val="005E6253"/>
    <w:rsid w:val="005E787F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37FBF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3003"/>
    <w:rsid w:val="00694BAF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583F"/>
    <w:rsid w:val="006B641C"/>
    <w:rsid w:val="006B79D4"/>
    <w:rsid w:val="006C191F"/>
    <w:rsid w:val="006C3644"/>
    <w:rsid w:val="006C670F"/>
    <w:rsid w:val="006D28EA"/>
    <w:rsid w:val="006D432E"/>
    <w:rsid w:val="006D4FDF"/>
    <w:rsid w:val="006E2542"/>
    <w:rsid w:val="006E5110"/>
    <w:rsid w:val="006F0EFA"/>
    <w:rsid w:val="006F2A04"/>
    <w:rsid w:val="006F2F9B"/>
    <w:rsid w:val="006F4571"/>
    <w:rsid w:val="006F7CCE"/>
    <w:rsid w:val="0070091B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31CF8"/>
    <w:rsid w:val="0073242A"/>
    <w:rsid w:val="00733FD9"/>
    <w:rsid w:val="00737C91"/>
    <w:rsid w:val="00740021"/>
    <w:rsid w:val="00743D9D"/>
    <w:rsid w:val="00744251"/>
    <w:rsid w:val="0074626F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1973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205C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26B"/>
    <w:rsid w:val="009D2379"/>
    <w:rsid w:val="009D3E8A"/>
    <w:rsid w:val="009D49A4"/>
    <w:rsid w:val="009E00C4"/>
    <w:rsid w:val="009E2552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63CF"/>
    <w:rsid w:val="00A21D4D"/>
    <w:rsid w:val="00A22EE8"/>
    <w:rsid w:val="00A235FF"/>
    <w:rsid w:val="00A241A3"/>
    <w:rsid w:val="00A25FDE"/>
    <w:rsid w:val="00A272F9"/>
    <w:rsid w:val="00A31DDE"/>
    <w:rsid w:val="00A35B8C"/>
    <w:rsid w:val="00A35E7E"/>
    <w:rsid w:val="00A400A7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10D9"/>
    <w:rsid w:val="00A9203D"/>
    <w:rsid w:val="00A93BD9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7C4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86A"/>
    <w:rsid w:val="00B759BD"/>
    <w:rsid w:val="00B804B3"/>
    <w:rsid w:val="00B81745"/>
    <w:rsid w:val="00B81B0C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3DB"/>
    <w:rsid w:val="00BA640F"/>
    <w:rsid w:val="00BA64FE"/>
    <w:rsid w:val="00BA7817"/>
    <w:rsid w:val="00BB0826"/>
    <w:rsid w:val="00BB0EDA"/>
    <w:rsid w:val="00BB45AB"/>
    <w:rsid w:val="00BB5C64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64E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29F9"/>
    <w:rsid w:val="00C65616"/>
    <w:rsid w:val="00C71821"/>
    <w:rsid w:val="00C736C3"/>
    <w:rsid w:val="00C75D19"/>
    <w:rsid w:val="00C76DBD"/>
    <w:rsid w:val="00C80313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25294"/>
    <w:rsid w:val="00D31332"/>
    <w:rsid w:val="00D31AD6"/>
    <w:rsid w:val="00D3366E"/>
    <w:rsid w:val="00D3385F"/>
    <w:rsid w:val="00D40BCC"/>
    <w:rsid w:val="00D42DF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469C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1B59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57B8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2A6D"/>
    <w:rsid w:val="00F04574"/>
    <w:rsid w:val="00F06F5D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1F6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1846"/>
    <w:rsid w:val="00F92620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178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135</cp:revision>
  <cp:lastPrinted>2025-10-05T20:18:00Z</cp:lastPrinted>
  <dcterms:created xsi:type="dcterms:W3CDTF">2024-11-14T00:44:00Z</dcterms:created>
  <dcterms:modified xsi:type="dcterms:W3CDTF">2025-10-05T20:18:00Z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