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lang w:eastAsia="zh-CN"/>
        </w:rPr>
      </w:pPr>
    </w:p>
    <w:p>
      <w:pPr>
        <w:jc w:val="center"/>
        <w:rPr>
          <w:rFonts w:ascii="宋体" w:hAnsi="宋体"/>
          <w:lang w:eastAsia="zh-CN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7"/>
        <w:rPr>
          <w:lang w:eastAsia="zh-CN"/>
        </w:rPr>
      </w:pPr>
      <w:r>
        <w:rPr>
          <w:rFonts w:hint="eastAsia"/>
          <w:lang w:eastAsia="zh-CN"/>
        </w:rPr>
        <w:t>全民</w:t>
      </w:r>
      <w:r>
        <w:t>金服</w:t>
      </w:r>
    </w:p>
    <w:p>
      <w:pPr>
        <w:pStyle w:val="17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API接口规范文档V1.0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5"/>
        <w:tblW w:w="81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5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系统名称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  <w:lang w:eastAsia="zh-CN"/>
              </w:rPr>
              <w:t>全民</w:t>
            </w:r>
            <w:r>
              <w:t>金服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项目负责人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邱国杰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文档提交日期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2016.11.29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8"/>
        <w:rPr>
          <w:color w:val="auto"/>
          <w:lang w:eastAsia="zh-CN"/>
        </w:rPr>
      </w:pPr>
      <w:r>
        <w:rPr>
          <w:rFonts w:hint="eastAsia"/>
          <w:color w:val="auto"/>
        </w:rPr>
        <w:t>北京全民金服科技有限公司</w:t>
      </w:r>
    </w:p>
    <w:p>
      <w:pPr>
        <w:pStyle w:val="18"/>
        <w:rPr>
          <w:color w:val="auto"/>
        </w:rPr>
      </w:pPr>
      <w:r>
        <w:rPr>
          <w:rFonts w:hint="eastAsia"/>
          <w:color w:val="auto"/>
        </w:rPr>
        <w:t>(版权所有,翻版必究)</w:t>
      </w:r>
    </w:p>
    <w:p>
      <w:pPr>
        <w:rPr>
          <w:rFonts w:ascii="宋体" w:hAnsi="宋体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  <w:sectPr>
          <w:headerReference r:id="rId3" w:type="default"/>
          <w:footerReference r:id="rId4" w:type="default"/>
          <w:footnotePr>
            <w:pos w:val="beneathText"/>
          </w:footnotePr>
          <w:pgSz w:w="11905" w:h="16837"/>
          <w:pgMar w:top="1418" w:right="1418" w:bottom="1418" w:left="1418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18"/>
        <w:rPr>
          <w:color w:val="auto"/>
          <w:lang w:eastAsia="zh-CN"/>
        </w:rPr>
      </w:pPr>
    </w:p>
    <w:p>
      <w:pPr>
        <w:pStyle w:val="18"/>
        <w:rPr>
          <w:color w:val="auto"/>
        </w:rPr>
      </w:pPr>
      <w:r>
        <w:rPr>
          <w:rFonts w:hint="eastAsia"/>
          <w:color w:val="auto"/>
        </w:rPr>
        <w:t>修改记录</w:t>
      </w:r>
    </w:p>
    <w:p>
      <w:pPr>
        <w:pStyle w:val="18"/>
        <w:rPr>
          <w:color w:val="auto"/>
        </w:rPr>
      </w:pPr>
    </w:p>
    <w:tbl>
      <w:tblPr>
        <w:tblStyle w:val="15"/>
        <w:tblW w:w="8591" w:type="dxa"/>
        <w:jc w:val="center"/>
        <w:tblInd w:w="1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"/>
        <w:gridCol w:w="1080"/>
        <w:gridCol w:w="3473"/>
        <w:gridCol w:w="1418"/>
        <w:gridCol w:w="2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修改后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修改内容简介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修改日期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V</w:t>
            </w:r>
            <w:r>
              <w:rPr>
                <w:rFonts w:hint="eastAsia" w:ascii="宋体" w:hAnsi="宋体"/>
                <w:szCs w:val="21"/>
                <w:lang w:eastAsia="zh-CN"/>
              </w:rPr>
              <w:t>1.0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文档创建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2016-11-29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邱国杰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目     录</w:t>
      </w: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</w:instrText>
      </w:r>
      <w:r>
        <w:rPr>
          <w:rFonts w:hint="eastAsia" w:ascii="宋体" w:hAnsi="宋体"/>
          <w:lang w:eastAsia="zh-CN"/>
        </w:rPr>
        <w:instrText xml:space="preserve">TOC \o "1-3" \h \z \u</w:instrText>
      </w:r>
      <w:r>
        <w:rPr>
          <w:rFonts w:ascii="宋体" w:hAnsi="宋体"/>
          <w:lang w:eastAsia="zh-CN"/>
        </w:rPr>
        <w:instrText xml:space="preserve">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_Toc28188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1. </w:t>
      </w:r>
      <w:r>
        <w:rPr>
          <w:rFonts w:hint="eastAsia" w:ascii="宋体" w:hAnsi="宋体"/>
          <w:lang w:eastAsia="zh-CN"/>
        </w:rPr>
        <w:t>文档介绍</w:t>
      </w:r>
      <w:r>
        <w:tab/>
      </w:r>
      <w:r>
        <w:fldChar w:fldCharType="begin"/>
      </w:r>
      <w:r>
        <w:instrText xml:space="preserve"> PAGEREF _Toc28188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_Toc21411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2. </w:t>
      </w:r>
      <w:r>
        <w:rPr>
          <w:rFonts w:hint="eastAsia"/>
          <w:lang w:eastAsia="zh-CN"/>
        </w:rPr>
        <w:t>请求数据包格式规范</w:t>
      </w:r>
      <w:r>
        <w:tab/>
      </w:r>
      <w:r>
        <w:fldChar w:fldCharType="begin"/>
      </w:r>
      <w:r>
        <w:instrText xml:space="preserve"> PAGEREF _Toc21411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_Toc16714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2.1. </w:t>
      </w:r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r>
        <w:tab/>
      </w:r>
      <w:r>
        <w:fldChar w:fldCharType="begin"/>
      </w:r>
      <w:r>
        <w:instrText xml:space="preserve"> PAGEREF _Toc16714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_Toc27540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 </w:t>
      </w:r>
      <w:r>
        <w:rPr>
          <w:rFonts w:hint="eastAsia" w:ascii="宋体" w:hAnsi="宋体"/>
          <w:lang w:eastAsia="zh-CN"/>
        </w:rPr>
        <w:t>API接口细则</w:t>
      </w:r>
      <w:r>
        <w:tab/>
      </w:r>
      <w:r>
        <w:fldChar w:fldCharType="begin"/>
      </w:r>
      <w:r>
        <w:instrText xml:space="preserve"> PAGEREF _Toc27540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_Toc26919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default" w:ascii="宋体" w:hAnsi="宋体"/>
          <w:lang w:eastAsia="zh-CN"/>
        </w:rPr>
        <w:t xml:space="preserve">3.1. </w:t>
      </w:r>
      <w:r>
        <w:rPr>
          <w:rFonts w:hint="eastAsia" w:ascii="宋体" w:hAnsi="宋体"/>
          <w:lang w:val="en-US" w:eastAsia="zh-CN"/>
        </w:rPr>
        <w:t>单笔代付</w:t>
      </w:r>
      <w:r>
        <w:tab/>
      </w:r>
      <w:r>
        <w:fldChar w:fldCharType="begin"/>
      </w:r>
      <w:r>
        <w:instrText xml:space="preserve"> PAGEREF _Toc26919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_Toc14475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_Toc14475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_Toc31155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3.1.2. </w:t>
      </w:r>
      <w:r>
        <w:rPr>
          <w:rFonts w:hint="eastAsia" w:ascii="宋体" w:hAnsi="宋体"/>
          <w:lang w:eastAsia="zh-CN"/>
        </w:rPr>
        <w:t>请求参数</w:t>
      </w:r>
      <w:r>
        <w:tab/>
      </w:r>
      <w:r>
        <w:fldChar w:fldCharType="begin"/>
      </w:r>
      <w:r>
        <w:instrText xml:space="preserve"> PAGEREF _Toc31155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_Toc20779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3.1.3. </w:t>
      </w:r>
      <w:r>
        <w:rPr>
          <w:rFonts w:hint="eastAsia"/>
          <w:lang w:eastAsia="zh-CN"/>
        </w:rPr>
        <w:t>返回参数</w:t>
      </w:r>
      <w:r>
        <w:tab/>
      </w:r>
      <w:r>
        <w:fldChar w:fldCharType="begin"/>
      </w:r>
      <w:r>
        <w:instrText xml:space="preserve"> PAGEREF _Toc20779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_Toc11780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3.1.4. </w:t>
      </w:r>
      <w:r>
        <w:rPr>
          <w:rFonts w:hint="eastAsia"/>
          <w:lang w:eastAsia="zh-CN"/>
        </w:rPr>
        <w:t>返回码描述</w:t>
      </w:r>
      <w:r>
        <w:tab/>
      </w:r>
      <w:r>
        <w:fldChar w:fldCharType="begin"/>
      </w:r>
      <w:r>
        <w:instrText xml:space="preserve"> PAGEREF _Toc11780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_Toc4753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3.2. </w:t>
      </w:r>
      <w:r>
        <w:rPr>
          <w:rFonts w:hint="eastAsia" w:ascii="宋体" w:hAnsi="宋体"/>
          <w:lang w:eastAsia="zh-CN"/>
        </w:rPr>
        <w:t>商户接收支付通知参数明细</w:t>
      </w:r>
      <w:r>
        <w:tab/>
      </w:r>
      <w:r>
        <w:fldChar w:fldCharType="begin"/>
      </w:r>
      <w:r>
        <w:instrText xml:space="preserve"> PAGEREF _Toc4753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_Toc12361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_Toc12361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_Toc9204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3.2.2. </w:t>
      </w:r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  <w:r>
        <w:tab/>
      </w:r>
      <w:r>
        <w:fldChar w:fldCharType="begin"/>
      </w:r>
      <w:r>
        <w:instrText xml:space="preserve"> PAGEREF _Toc9204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_Toc5547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宋体" w:hAnsi="宋体"/>
          <w:szCs w:val="28"/>
          <w:lang w:eastAsia="zh-CN"/>
        </w:rPr>
        <w:t>4. 参数签名和验签</w:t>
      </w:r>
      <w:r>
        <w:tab/>
      </w:r>
      <w:r>
        <w:fldChar w:fldCharType="begin"/>
      </w:r>
      <w:r>
        <w:instrText xml:space="preserve"> PAGEREF _Toc5547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0" w:name="_Toc28188"/>
      <w:bookmarkStart w:id="1" w:name="_文档介绍"/>
      <w:r>
        <w:rPr>
          <w:rFonts w:hint="eastAsia" w:ascii="宋体" w:hAnsi="宋体"/>
          <w:lang w:eastAsia="zh-CN"/>
        </w:rPr>
        <w:t>文档介绍</w:t>
      </w:r>
      <w:bookmarkEnd w:id="0"/>
    </w:p>
    <w:bookmarkEnd w:id="1"/>
    <w:p>
      <w:pPr>
        <w:pStyle w:val="3"/>
        <w:numPr>
          <w:ilvl w:val="1"/>
          <w:numId w:val="1"/>
        </w:numPr>
        <w:rPr>
          <w:rFonts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本文档旨在提供</w:t>
      </w:r>
      <w:r>
        <w:rPr>
          <w:rFonts w:hint="eastAsia" w:ascii="宋体" w:hAnsi="宋体" w:cs="宋体"/>
          <w:sz w:val="24"/>
          <w:lang w:eastAsia="zh-CN"/>
        </w:rPr>
        <w:t>全民金服</w:t>
      </w:r>
      <w:r>
        <w:rPr>
          <w:rFonts w:hint="eastAsia" w:ascii="宋体" w:hAnsi="宋体"/>
          <w:sz w:val="24"/>
          <w:lang w:eastAsia="zh-CN"/>
        </w:rPr>
        <w:t>HTTP</w:t>
      </w:r>
      <w:r>
        <w:rPr>
          <w:rFonts w:hint="eastAsia" w:ascii="宋体" w:hAnsi="宋体"/>
          <w:sz w:val="24"/>
          <w:lang w:val="en-US" w:eastAsia="zh-CN"/>
        </w:rPr>
        <w:t>S</w:t>
      </w:r>
      <w:r>
        <w:rPr>
          <w:rFonts w:hint="eastAsia" w:ascii="宋体" w:hAnsi="宋体"/>
          <w:sz w:val="24"/>
          <w:lang w:eastAsia="zh-CN"/>
        </w:rPr>
        <w:t>接口调用与交互规范的说明。</w:t>
      </w:r>
    </w:p>
    <w:p>
      <w:pPr>
        <w:pStyle w:val="2"/>
        <w:numPr>
          <w:ilvl w:val="0"/>
          <w:numId w:val="1"/>
        </w:numPr>
        <w:rPr>
          <w:lang w:eastAsia="zh-CN"/>
        </w:rPr>
      </w:pPr>
      <w:bookmarkStart w:id="2" w:name="_Toc440983946"/>
      <w:bookmarkStart w:id="3" w:name="_Toc440984180"/>
      <w:bookmarkStart w:id="4" w:name="_Toc432403947"/>
      <w:bookmarkStart w:id="5" w:name="_Toc21411"/>
      <w:r>
        <w:rPr>
          <w:rFonts w:hint="eastAsia"/>
          <w:lang w:eastAsia="zh-CN"/>
        </w:rPr>
        <w:t>请求数据包格式规范</w:t>
      </w:r>
      <w:bookmarkEnd w:id="2"/>
      <w:bookmarkEnd w:id="3"/>
      <w:bookmarkEnd w:id="4"/>
      <w:bookmarkEnd w:id="5"/>
    </w:p>
    <w:p>
      <w:pPr>
        <w:pStyle w:val="4"/>
        <w:keepNext/>
        <w:numPr>
          <w:ilvl w:val="1"/>
          <w:numId w:val="1"/>
        </w:numPr>
        <w:rPr>
          <w:rFonts w:ascii="宋体" w:hAnsi="宋体"/>
          <w:lang w:eastAsia="zh-CN"/>
        </w:rPr>
      </w:pPr>
      <w:bookmarkStart w:id="6" w:name="_Toc440983947"/>
      <w:bookmarkStart w:id="7" w:name="_Toc16714"/>
      <w:bookmarkStart w:id="8" w:name="_Toc432403948"/>
      <w:bookmarkStart w:id="9" w:name="_Toc440984181"/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bookmarkEnd w:id="6"/>
      <w:bookmarkEnd w:id="7"/>
      <w:bookmarkEnd w:id="8"/>
      <w:bookmarkEnd w:id="9"/>
    </w:p>
    <w:p>
      <w:pPr>
        <w:pStyle w:val="3"/>
        <w:rPr>
          <w:rStyle w:val="14"/>
          <w:rFonts w:ascii="宋体" w:hAnsi="宋体"/>
          <w:lang w:eastAsia="zh-CN"/>
        </w:rPr>
      </w:pPr>
      <w:r>
        <w:rPr>
          <w:rFonts w:hint="eastAsia"/>
          <w:lang w:eastAsia="zh-CN"/>
        </w:rPr>
        <w:t>测试环境</w:t>
      </w:r>
      <w:r>
        <w:rPr>
          <w:rFonts w:hint="eastAsia"/>
          <w:lang w:val="en-US" w:eastAsia="zh-CN"/>
        </w:rPr>
        <w:t>：</w:t>
      </w: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4"/>
          <w:rFonts w:ascii="宋体" w:hAnsi="宋体"/>
          <w:lang w:eastAsia="zh-CN"/>
        </w:rPr>
        <w:t>http</w:t>
      </w:r>
      <w:r>
        <w:rPr>
          <w:rStyle w:val="14"/>
          <w:rFonts w:hint="eastAsia" w:ascii="宋体" w:hAnsi="宋体"/>
          <w:lang w:val="en-US" w:eastAsia="zh-CN"/>
        </w:rPr>
        <w:t>s</w:t>
      </w:r>
      <w:r>
        <w:rPr>
          <w:rStyle w:val="14"/>
          <w:rFonts w:ascii="宋体" w:hAnsi="宋体"/>
          <w:lang w:eastAsia="zh-CN"/>
        </w:rPr>
        <w:t>://</w:t>
      </w:r>
      <w:r>
        <w:rPr>
          <w:rStyle w:val="14"/>
          <w:rFonts w:hint="eastAsia" w:ascii="宋体" w:hAnsi="宋体"/>
          <w:lang w:val="en-US" w:eastAsia="zh-CN"/>
        </w:rPr>
        <w:t>testpay</w:t>
      </w:r>
      <w:r>
        <w:rPr>
          <w:rStyle w:val="14"/>
          <w:rFonts w:ascii="宋体" w:hAnsi="宋体"/>
          <w:lang w:eastAsia="zh-CN"/>
        </w:rPr>
        <w:t>api.</w:t>
      </w:r>
      <w:r>
        <w:rPr>
          <w:rStyle w:val="14"/>
          <w:rFonts w:hint="eastAsia" w:ascii="宋体" w:hAnsi="宋体"/>
          <w:lang w:val="en-US" w:eastAsia="zh-CN"/>
        </w:rPr>
        <w:t>aijinfu</w:t>
      </w:r>
      <w:r>
        <w:rPr>
          <w:rStyle w:val="14"/>
          <w:rFonts w:ascii="宋体" w:hAnsi="宋体"/>
          <w:lang w:eastAsia="zh-CN"/>
        </w:rPr>
        <w:t>.cn/</w:t>
      </w:r>
      <w:r>
        <w:rPr>
          <w:rStyle w:val="14"/>
          <w:rFonts w:ascii="宋体" w:hAnsi="宋体"/>
          <w:lang w:eastAsia="zh-CN"/>
        </w:rPr>
        <w:fldChar w:fldCharType="end"/>
      </w:r>
      <w:r>
        <w:rPr>
          <w:rStyle w:val="14"/>
          <w:rFonts w:hint="eastAsia" w:ascii="宋体" w:hAnsi="宋体"/>
          <w:lang w:eastAsia="zh-CN"/>
        </w:rPr>
        <w:t>dfpay/singlePay.do</w:t>
      </w:r>
    </w:p>
    <w:p>
      <w:pPr>
        <w:pStyle w:val="3"/>
        <w:rPr>
          <w:rStyle w:val="14"/>
          <w:rFonts w:ascii="宋体" w:hAnsi="宋体"/>
          <w:lang w:eastAsia="zh-CN"/>
        </w:rPr>
      </w:pPr>
      <w:r>
        <w:rPr>
          <w:rFonts w:hint="eastAsia"/>
          <w:lang w:eastAsia="zh-CN"/>
        </w:rPr>
        <w:t>生产环境：</w:t>
      </w: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4"/>
          <w:rFonts w:ascii="宋体" w:hAnsi="宋体"/>
          <w:lang w:eastAsia="zh-CN"/>
        </w:rPr>
        <w:t>http</w:t>
      </w:r>
      <w:r>
        <w:rPr>
          <w:rStyle w:val="14"/>
          <w:rFonts w:hint="eastAsia" w:ascii="宋体" w:hAnsi="宋体"/>
          <w:lang w:val="en-US" w:eastAsia="zh-CN"/>
        </w:rPr>
        <w:t>s</w:t>
      </w:r>
      <w:r>
        <w:rPr>
          <w:rStyle w:val="14"/>
          <w:rFonts w:ascii="宋体" w:hAnsi="宋体"/>
          <w:lang w:eastAsia="zh-CN"/>
        </w:rPr>
        <w:t>://</w:t>
      </w:r>
      <w:r>
        <w:rPr>
          <w:rStyle w:val="14"/>
          <w:rFonts w:hint="eastAsia" w:ascii="宋体" w:hAnsi="宋体"/>
          <w:lang w:val="en-US" w:eastAsia="zh-CN"/>
        </w:rPr>
        <w:t>pay</w:t>
      </w:r>
      <w:r>
        <w:rPr>
          <w:rStyle w:val="14"/>
          <w:rFonts w:ascii="宋体" w:hAnsi="宋体"/>
          <w:lang w:eastAsia="zh-CN"/>
        </w:rPr>
        <w:t>api.</w:t>
      </w:r>
      <w:r>
        <w:rPr>
          <w:rStyle w:val="14"/>
          <w:rFonts w:hint="eastAsia" w:ascii="宋体" w:hAnsi="宋体"/>
          <w:lang w:val="en-US" w:eastAsia="zh-CN"/>
        </w:rPr>
        <w:t>aijinfu</w:t>
      </w:r>
      <w:r>
        <w:rPr>
          <w:rStyle w:val="14"/>
          <w:rFonts w:ascii="宋体" w:hAnsi="宋体"/>
          <w:lang w:eastAsia="zh-CN"/>
        </w:rPr>
        <w:t>.cn/</w:t>
      </w:r>
      <w:r>
        <w:rPr>
          <w:rStyle w:val="14"/>
          <w:rFonts w:ascii="宋体" w:hAnsi="宋体"/>
          <w:lang w:eastAsia="zh-CN"/>
        </w:rPr>
        <w:fldChar w:fldCharType="end"/>
      </w:r>
      <w:r>
        <w:rPr>
          <w:rStyle w:val="14"/>
          <w:rFonts w:hint="eastAsia" w:ascii="宋体" w:hAnsi="宋体"/>
          <w:lang w:eastAsia="zh-CN"/>
        </w:rPr>
        <w:t>dfpay/singlePay.do</w:t>
      </w:r>
    </w:p>
    <w:p>
      <w:pPr>
        <w:pStyle w:val="3"/>
        <w:rPr>
          <w:rStyle w:val="14"/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10" w:name="_toc439"/>
      <w:bookmarkEnd w:id="10"/>
      <w:bookmarkStart w:id="11" w:name="_Toc440984182"/>
      <w:bookmarkStart w:id="12" w:name="_Toc440983948"/>
      <w:bookmarkStart w:id="13" w:name="_Toc432403949"/>
      <w:bookmarkStart w:id="14" w:name="_Toc27540"/>
      <w:r>
        <w:rPr>
          <w:rFonts w:hint="eastAsia" w:ascii="宋体" w:hAnsi="宋体"/>
          <w:lang w:eastAsia="zh-CN"/>
        </w:rPr>
        <w:t>API接口细则</w:t>
      </w:r>
      <w:bookmarkEnd w:id="11"/>
      <w:bookmarkEnd w:id="12"/>
      <w:bookmarkEnd w:id="13"/>
      <w:bookmarkEnd w:id="14"/>
    </w:p>
    <w:p>
      <w:pPr>
        <w:pStyle w:val="4"/>
        <w:numPr>
          <w:ilvl w:val="1"/>
          <w:numId w:val="2"/>
        </w:numPr>
        <w:ind w:left="567" w:leftChars="0" w:hanging="567" w:firstLineChars="0"/>
        <w:rPr>
          <w:rFonts w:ascii="宋体" w:hAnsi="宋体"/>
          <w:lang w:eastAsia="zh-CN"/>
        </w:rPr>
      </w:pPr>
      <w:bookmarkStart w:id="15" w:name="_Toc26919"/>
      <w:bookmarkStart w:id="16" w:name="_Toc440984184"/>
      <w:bookmarkStart w:id="17" w:name="_Toc432403955"/>
      <w:bookmarkStart w:id="18" w:name="_Toc440983950"/>
      <w:r>
        <w:rPr>
          <w:rFonts w:hint="eastAsia" w:ascii="宋体" w:hAnsi="宋体"/>
          <w:lang w:val="en-US" w:eastAsia="zh-CN"/>
        </w:rPr>
        <w:t>单笔代付</w:t>
      </w:r>
      <w:bookmarkEnd w:id="15"/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19" w:name="_Toc14475"/>
      <w:r>
        <w:rPr>
          <w:rFonts w:hint="eastAsia" w:ascii="宋体" w:hAnsi="宋体"/>
          <w:lang w:eastAsia="zh-CN"/>
        </w:rPr>
        <w:t>功能</w:t>
      </w:r>
      <w:bookmarkEnd w:id="16"/>
      <w:bookmarkEnd w:id="17"/>
      <w:bookmarkEnd w:id="18"/>
      <w:r>
        <w:rPr>
          <w:rFonts w:hint="eastAsia" w:ascii="宋体" w:hAnsi="宋体"/>
          <w:lang w:eastAsia="zh-CN"/>
        </w:rPr>
        <w:t>说明</w:t>
      </w:r>
      <w:bookmarkEnd w:id="19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功能说明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此接口提供商户单笔代付到指定账户的功能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请求方式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HTTP</w:t>
            </w: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</w:t>
            </w:r>
            <w:r>
              <w:rPr>
                <w:rFonts w:hint="eastAsia" w:ascii="华文中宋" w:hAnsi="华文中宋" w:eastAsia="华文中宋" w:cs="华文中宋"/>
                <w:lang w:eastAsia="zh-CN"/>
              </w:rPr>
              <w:t xml:space="preserve"> 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接口地址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jc w:val="left"/>
              <w:rPr>
                <w:rFonts w:ascii="宋体" w:hAnsi="宋体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https://testpayapi.aijinfu.cn/dfPay/singlePay.do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返回格式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JSON</w:t>
            </w:r>
          </w:p>
        </w:tc>
      </w:tr>
    </w:tbl>
    <w:p>
      <w:pPr>
        <w:rPr>
          <w:rFonts w:ascii="宋体" w:hAnsi="宋体"/>
          <w:lang w:eastAsia="zh-CN"/>
        </w:rPr>
      </w:pPr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20" w:name="_Toc31155"/>
      <w:bookmarkStart w:id="21" w:name="_Toc440983951"/>
      <w:bookmarkStart w:id="22" w:name="_Toc432403956"/>
      <w:bookmarkStart w:id="23" w:name="_Toc440984185"/>
      <w:r>
        <w:rPr>
          <w:rFonts w:hint="eastAsia" w:ascii="宋体" w:hAnsi="宋体"/>
          <w:lang w:eastAsia="zh-CN"/>
        </w:rPr>
        <w:t>请求参数</w:t>
      </w:r>
      <w:bookmarkEnd w:id="20"/>
      <w:bookmarkEnd w:id="21"/>
      <w:bookmarkEnd w:id="22"/>
      <w:bookmarkEnd w:id="23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305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paramStr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以下所有参数组装的字符串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只需传递这一个参数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767171" w:themeColor="background2" w:themeShade="8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mchNum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merchantO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rderNum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商户系统内部的订单号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orderTime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商户时间，年月日时分秒</w:t>
            </w:r>
          </w:p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固定为yyyyMMddHHmmss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payMoney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交易金额不大于1亿，单位为元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pay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ype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付款方式</w:t>
            </w:r>
          </w:p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1-余额支付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acct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ame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收款人姓名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acct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收款人账号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acctType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账号类型0-借记卡，1-贷记卡，2-对公账号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mobile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收款人手机号码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bank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ame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bank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ranch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对公账户必传：传开户所在支行的联行号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bank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ranch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ame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memo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sign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签名（MD5）</w:t>
            </w:r>
          </w:p>
        </w:tc>
      </w:tr>
    </w:tbl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24" w:name="_Toc20779"/>
      <w:bookmarkStart w:id="25" w:name="_Toc432403957"/>
      <w:bookmarkStart w:id="26" w:name="_Toc440983952"/>
      <w:bookmarkStart w:id="27" w:name="_Toc440984186"/>
      <w:r>
        <w:rPr>
          <w:rFonts w:hint="eastAsia"/>
          <w:lang w:eastAsia="zh-CN"/>
        </w:rPr>
        <w:t>返回参数</w:t>
      </w:r>
      <w:bookmarkEnd w:id="24"/>
      <w:bookmarkEnd w:id="25"/>
      <w:bookmarkEnd w:id="26"/>
      <w:bookmarkEnd w:id="27"/>
    </w:p>
    <w:tbl>
      <w:tblPr>
        <w:tblStyle w:val="15"/>
        <w:tblW w:w="8869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42"/>
        <w:gridCol w:w="1017"/>
        <w:gridCol w:w="108"/>
        <w:gridCol w:w="775"/>
        <w:gridCol w:w="25"/>
        <w:gridCol w:w="4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125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00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必填</w:t>
            </w:r>
          </w:p>
        </w:tc>
        <w:tc>
          <w:tcPr>
            <w:tcW w:w="4202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resultC</w:t>
            </w: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ode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message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Data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Object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返回对象参数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mchNum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jfOrderNum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金服代付单号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status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该笔代付状态：</w:t>
            </w:r>
          </w:p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1-处理成功</w:t>
            </w:r>
          </w:p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2-处理中</w:t>
            </w:r>
          </w:p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3-处理失败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msg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payTime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响应时间，年月日时分秒固定为YYYYMMDDhhmmss</w:t>
            </w:r>
          </w:p>
        </w:tc>
      </w:tr>
    </w:tbl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28" w:name="_Toc3231"/>
      <w:bookmarkEnd w:id="28"/>
      <w:bookmarkStart w:id="29" w:name="_Toc440983953"/>
      <w:bookmarkEnd w:id="29"/>
      <w:bookmarkStart w:id="30" w:name="_Toc441841730"/>
      <w:bookmarkEnd w:id="30"/>
      <w:bookmarkStart w:id="31" w:name="_Toc6471"/>
      <w:bookmarkEnd w:id="31"/>
      <w:bookmarkStart w:id="32" w:name="_Toc4690"/>
      <w:bookmarkEnd w:id="32"/>
      <w:bookmarkStart w:id="33" w:name="_Toc440984309"/>
      <w:bookmarkEnd w:id="33"/>
      <w:bookmarkStart w:id="34" w:name="_Toc6561"/>
      <w:bookmarkEnd w:id="34"/>
      <w:bookmarkStart w:id="35" w:name="_Toc3681"/>
      <w:bookmarkEnd w:id="35"/>
      <w:bookmarkStart w:id="36" w:name="_Toc6154"/>
      <w:bookmarkEnd w:id="36"/>
      <w:bookmarkStart w:id="37" w:name="_Toc2313"/>
      <w:bookmarkEnd w:id="37"/>
      <w:bookmarkStart w:id="38" w:name="_Toc440984187"/>
      <w:bookmarkEnd w:id="38"/>
      <w:bookmarkStart w:id="39" w:name="_Toc15435"/>
      <w:bookmarkEnd w:id="39"/>
      <w:bookmarkStart w:id="40" w:name="_Toc514"/>
      <w:bookmarkEnd w:id="40"/>
      <w:bookmarkStart w:id="41" w:name="_Toc441831613"/>
      <w:bookmarkEnd w:id="41"/>
      <w:bookmarkStart w:id="42" w:name="_Toc16166"/>
      <w:bookmarkEnd w:id="42"/>
      <w:bookmarkStart w:id="43" w:name="_Toc432404002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44" w:name="_Toc30105"/>
      <w:bookmarkEnd w:id="44"/>
      <w:bookmarkStart w:id="45" w:name="_Toc9556"/>
      <w:bookmarkEnd w:id="45"/>
      <w:bookmarkStart w:id="46" w:name="_Toc440984188"/>
      <w:bookmarkEnd w:id="46"/>
      <w:bookmarkStart w:id="47" w:name="_Toc440983954"/>
      <w:bookmarkEnd w:id="47"/>
      <w:bookmarkStart w:id="48" w:name="_Toc441831614"/>
      <w:bookmarkEnd w:id="48"/>
      <w:bookmarkStart w:id="49" w:name="_Toc441841731"/>
      <w:bookmarkEnd w:id="49"/>
      <w:bookmarkStart w:id="50" w:name="_Toc3726"/>
      <w:bookmarkEnd w:id="50"/>
      <w:bookmarkStart w:id="51" w:name="_Toc440984310"/>
      <w:bookmarkEnd w:id="51"/>
      <w:bookmarkStart w:id="52" w:name="_Toc27732"/>
      <w:bookmarkEnd w:id="52"/>
      <w:bookmarkStart w:id="53" w:name="_Toc25882"/>
      <w:bookmarkEnd w:id="53"/>
      <w:bookmarkStart w:id="54" w:name="_Toc3975"/>
      <w:bookmarkEnd w:id="54"/>
      <w:bookmarkStart w:id="55" w:name="_Toc17862"/>
      <w:bookmarkEnd w:id="55"/>
      <w:bookmarkStart w:id="56" w:name="_Toc9254"/>
      <w:bookmarkEnd w:id="56"/>
      <w:bookmarkStart w:id="57" w:name="_Toc13102"/>
      <w:bookmarkEnd w:id="57"/>
      <w:bookmarkStart w:id="58" w:name="_Toc2178"/>
      <w:bookmarkEnd w:id="58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59" w:name="_Toc441831615"/>
      <w:bookmarkEnd w:id="59"/>
      <w:bookmarkStart w:id="60" w:name="_Toc6278"/>
      <w:bookmarkEnd w:id="60"/>
      <w:bookmarkStart w:id="61" w:name="_Toc24890"/>
      <w:bookmarkEnd w:id="61"/>
      <w:bookmarkStart w:id="62" w:name="_Toc28879"/>
      <w:bookmarkEnd w:id="62"/>
      <w:bookmarkStart w:id="63" w:name="_Toc21908"/>
      <w:bookmarkEnd w:id="63"/>
      <w:bookmarkStart w:id="64" w:name="_Toc3124"/>
      <w:bookmarkEnd w:id="64"/>
      <w:bookmarkStart w:id="65" w:name="_Toc26235"/>
      <w:bookmarkEnd w:id="65"/>
      <w:bookmarkStart w:id="66" w:name="_Toc440983955"/>
      <w:bookmarkEnd w:id="66"/>
      <w:bookmarkStart w:id="67" w:name="_Toc13647"/>
      <w:bookmarkEnd w:id="67"/>
      <w:bookmarkStart w:id="68" w:name="_Toc441841732"/>
      <w:bookmarkEnd w:id="68"/>
      <w:bookmarkStart w:id="69" w:name="_Toc21373"/>
      <w:bookmarkEnd w:id="69"/>
      <w:bookmarkStart w:id="70" w:name="_Toc440984189"/>
      <w:bookmarkEnd w:id="70"/>
      <w:bookmarkStart w:id="71" w:name="_Toc440984311"/>
      <w:bookmarkEnd w:id="71"/>
      <w:bookmarkStart w:id="72" w:name="_Toc7603"/>
      <w:bookmarkEnd w:id="72"/>
      <w:bookmarkStart w:id="73" w:name="_Toc23728"/>
      <w:bookmarkEnd w:id="73"/>
    </w:p>
    <w:p>
      <w:pPr>
        <w:pStyle w:val="19"/>
        <w:numPr>
          <w:ilvl w:val="1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74" w:name="_Toc14180"/>
      <w:bookmarkEnd w:id="74"/>
      <w:bookmarkStart w:id="75" w:name="_Toc9408"/>
      <w:bookmarkEnd w:id="75"/>
      <w:bookmarkStart w:id="76" w:name="_Toc440984190"/>
      <w:bookmarkEnd w:id="76"/>
      <w:bookmarkStart w:id="77" w:name="_Toc23895"/>
      <w:bookmarkEnd w:id="77"/>
      <w:bookmarkStart w:id="78" w:name="_Toc21668"/>
      <w:bookmarkEnd w:id="78"/>
      <w:bookmarkStart w:id="79" w:name="_Toc29273"/>
      <w:bookmarkEnd w:id="79"/>
      <w:bookmarkStart w:id="80" w:name="_Toc441831616"/>
      <w:bookmarkEnd w:id="80"/>
      <w:bookmarkStart w:id="81" w:name="_Toc31267"/>
      <w:bookmarkEnd w:id="81"/>
      <w:bookmarkStart w:id="82" w:name="_Toc440984312"/>
      <w:bookmarkEnd w:id="82"/>
      <w:bookmarkStart w:id="83" w:name="_Toc13699"/>
      <w:bookmarkEnd w:id="83"/>
      <w:bookmarkStart w:id="84" w:name="_Toc26412"/>
      <w:bookmarkEnd w:id="84"/>
      <w:bookmarkStart w:id="85" w:name="_Toc440983956"/>
      <w:bookmarkEnd w:id="85"/>
      <w:bookmarkStart w:id="86" w:name="_Toc441841733"/>
      <w:bookmarkEnd w:id="86"/>
      <w:bookmarkStart w:id="87" w:name="_Toc26006"/>
      <w:bookmarkEnd w:id="87"/>
      <w:bookmarkStart w:id="88" w:name="_Toc11420"/>
      <w:bookmarkEnd w:id="88"/>
    </w:p>
    <w:p>
      <w:pPr>
        <w:pStyle w:val="3"/>
        <w:spacing w:line="20" w:lineRule="atLeast"/>
        <w:rPr>
          <w:lang w:eastAsia="zh-CN"/>
        </w:rPr>
      </w:pP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89" w:name="_Toc11780"/>
      <w:r>
        <w:rPr>
          <w:rFonts w:hint="eastAsia"/>
          <w:lang w:eastAsia="zh-CN"/>
        </w:rPr>
        <w:t>返回示例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格式化JSON：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hint="eastAsia" w:ascii="华文中宋" w:hAnsi="华文中宋" w:eastAsia="华文中宋" w:cs="华文中宋"/>
          <w:bCs/>
          <w:lang w:val="en-US" w:eastAsia="zh-CN"/>
        </w:rPr>
        <w:t>mchNum</w:t>
      </w:r>
      <w:r>
        <w:rPr>
          <w:rFonts w:hint="eastAsia"/>
          <w:lang w:val="en-US" w:eastAsia="zh-CN"/>
        </w:rPr>
        <w:t>": "Jf80000054",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hint="eastAsia" w:ascii="华文中宋" w:hAnsi="华文中宋" w:eastAsia="华文中宋" w:cs="华文中宋"/>
          <w:bCs/>
          <w:lang w:val="en-US" w:eastAsia="zh-CN"/>
        </w:rPr>
        <w:t>jfOrderNum</w:t>
      </w:r>
      <w:r>
        <w:rPr>
          <w:rFonts w:hint="eastAsia"/>
          <w:lang w:val="en-US" w:eastAsia="zh-CN"/>
        </w:rPr>
        <w:t>": "DF20170901453451616",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华文中宋" w:hAnsi="华文中宋" w:eastAsia="华文中宋" w:cs="华文中宋"/>
          <w:bCs/>
          <w:lang w:val="en-US" w:eastAsia="zh-CN"/>
        </w:rPr>
        <w:t>status</w:t>
      </w:r>
      <w:r>
        <w:rPr>
          <w:rFonts w:hint="eastAsia"/>
          <w:lang w:val="en-US" w:eastAsia="zh-CN"/>
        </w:rPr>
        <w:t>": "1",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华文中宋" w:hAnsi="华文中宋" w:eastAsia="华文中宋" w:cs="华文中宋"/>
          <w:bCs/>
          <w:lang w:val="en-US" w:eastAsia="zh-CN"/>
        </w:rPr>
        <w:t>msg</w:t>
      </w:r>
      <w:r>
        <w:rPr>
          <w:rFonts w:hint="eastAsia"/>
          <w:lang w:val="en-US" w:eastAsia="zh-CN"/>
        </w:rPr>
        <w:t>": "处理成功",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华文中宋" w:hAnsi="华文中宋" w:eastAsia="华文中宋" w:cs="华文中宋"/>
          <w:bCs/>
          <w:lang w:val="en-US" w:eastAsia="zh-CN"/>
        </w:rPr>
        <w:t>payTime</w:t>
      </w:r>
      <w:r>
        <w:rPr>
          <w:rFonts w:hint="eastAsia"/>
          <w:lang w:val="en-US" w:eastAsia="zh-CN"/>
        </w:rPr>
        <w:t>": "20170901145411"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lang w:eastAsia="zh-CN"/>
        </w:rPr>
      </w:pPr>
    </w:p>
    <w:p>
      <w:pPr>
        <w:pStyle w:val="5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返回码描述</w:t>
      </w:r>
      <w:bookmarkEnd w:id="89"/>
    </w:p>
    <w:tbl>
      <w:tblPr>
        <w:tblStyle w:val="16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状态码</w:t>
            </w:r>
          </w:p>
        </w:tc>
        <w:tc>
          <w:tcPr>
            <w:tcW w:w="7901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200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100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商户签名错误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101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缺少参数或者参数格式错误，请检查传递的必要参数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500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1022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paramStr参数错误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601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商户号无效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1018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未配置支付通道或支付类型不支持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1025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余额错误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1020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支付金额错误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1026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下单通道错误,请联系技术支持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1027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1"/>
                <w:szCs w:val="22"/>
                <w:lang w:val="en-US" w:eastAsia="zh-CN"/>
              </w:rPr>
              <w:t>订单重复，请重新下单</w:t>
            </w:r>
          </w:p>
        </w:tc>
      </w:tr>
      <w:bookmarkEnd w:id="43"/>
    </w:tbl>
    <w:p>
      <w:pPr>
        <w:pStyle w:val="4"/>
        <w:numPr>
          <w:ilvl w:val="1"/>
          <w:numId w:val="3"/>
        </w:numPr>
        <w:rPr>
          <w:rFonts w:ascii="宋体" w:hAnsi="宋体"/>
          <w:lang w:eastAsia="zh-CN"/>
        </w:rPr>
      </w:pPr>
      <w:bookmarkStart w:id="90" w:name="_Toc440983957"/>
      <w:bookmarkStart w:id="91" w:name="_Toc4753"/>
      <w:bookmarkStart w:id="92" w:name="_Toc20573"/>
      <w:bookmarkStart w:id="93" w:name="_Toc440984191"/>
      <w:r>
        <w:rPr>
          <w:rFonts w:hint="eastAsia" w:ascii="宋体" w:hAnsi="宋体"/>
          <w:lang w:eastAsia="zh-CN"/>
        </w:rPr>
        <w:t>单笔代付查询</w:t>
      </w:r>
      <w:bookmarkEnd w:id="90"/>
      <w:bookmarkEnd w:id="91"/>
      <w:bookmarkEnd w:id="92"/>
      <w:bookmarkEnd w:id="93"/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94" w:name="_Toc12361"/>
      <w:bookmarkStart w:id="95" w:name="_Toc19653"/>
      <w:bookmarkStart w:id="96" w:name="_Toc440983958"/>
      <w:bookmarkStart w:id="97" w:name="_Toc440984192"/>
      <w:r>
        <w:rPr>
          <w:rFonts w:hint="eastAsia" w:ascii="宋体" w:hAnsi="宋体"/>
          <w:lang w:eastAsia="zh-CN"/>
        </w:rPr>
        <w:t>功能说明</w:t>
      </w:r>
      <w:bookmarkEnd w:id="94"/>
      <w:bookmarkEnd w:id="95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6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提供商户查询单笔代付状态信息等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HTTPS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接口地址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jc w:val="lef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https://testpayapi.aijinfu.cn/</w:t>
            </w: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dfPay/singleQuery.do</w:t>
            </w:r>
            <w:bookmarkStart w:id="102" w:name="_GoBack"/>
            <w:bookmarkEnd w:id="10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返回格式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JSON</w:t>
            </w:r>
          </w:p>
        </w:tc>
      </w:tr>
      <w:bookmarkEnd w:id="96"/>
      <w:bookmarkEnd w:id="97"/>
    </w:tbl>
    <w:p>
      <w:pPr>
        <w:pStyle w:val="5"/>
        <w:numPr>
          <w:ilvl w:val="2"/>
          <w:numId w:val="3"/>
        </w:numPr>
        <w:rPr>
          <w:lang w:eastAsia="zh-CN"/>
        </w:rPr>
      </w:pPr>
      <w:bookmarkStart w:id="98" w:name="_Toc8307"/>
      <w:bookmarkStart w:id="99" w:name="_Toc9204"/>
      <w:r>
        <w:rPr>
          <w:rFonts w:hint="eastAsia"/>
          <w:lang w:val="en-US" w:eastAsia="zh-CN"/>
        </w:rPr>
        <w:t>请求</w:t>
      </w:r>
      <w:r>
        <w:rPr>
          <w:rFonts w:hint="eastAsia"/>
          <w:lang w:eastAsia="zh-CN"/>
        </w:rPr>
        <w:t>参数</w:t>
      </w:r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6"/>
        <w:gridCol w:w="840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840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paramStr</w:t>
            </w:r>
          </w:p>
        </w:tc>
        <w:tc>
          <w:tcPr>
            <w:tcW w:w="84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以下所有参数组装的字符串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只需传递这一个参数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767171" w:themeColor="background2" w:themeShade="8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mchNum</w:t>
            </w:r>
          </w:p>
        </w:tc>
        <w:tc>
          <w:tcPr>
            <w:tcW w:w="84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merchantOrderNum</w:t>
            </w:r>
          </w:p>
        </w:tc>
        <w:tc>
          <w:tcPr>
            <w:tcW w:w="84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商户系统内部的订单号（商户订单号和平台订单号必传一个）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jfOrderNum</w:t>
            </w:r>
          </w:p>
        </w:tc>
        <w:tc>
          <w:tcPr>
            <w:tcW w:w="84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平台订单号（商户订单号和平台订单号必传一个）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sign</w:t>
            </w:r>
          </w:p>
        </w:tc>
        <w:tc>
          <w:tcPr>
            <w:tcW w:w="84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签名（MD5）</w:t>
            </w:r>
          </w:p>
        </w:tc>
      </w:tr>
    </w:tbl>
    <w:p>
      <w:pPr>
        <w:pStyle w:val="5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返回参数</w:t>
      </w:r>
    </w:p>
    <w:tbl>
      <w:tblPr>
        <w:tblStyle w:val="15"/>
        <w:tblW w:w="8869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1"/>
        <w:gridCol w:w="888"/>
        <w:gridCol w:w="108"/>
        <w:gridCol w:w="775"/>
        <w:gridCol w:w="25"/>
        <w:gridCol w:w="4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996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00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必填</w:t>
            </w:r>
          </w:p>
        </w:tc>
        <w:tc>
          <w:tcPr>
            <w:tcW w:w="4202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resultC</w:t>
            </w: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ode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message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Data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Object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返回对象参数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1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mchNum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1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jfOrderNum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平台代付单号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1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merchantOrderNum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商户系统内部订单号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1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status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该笔代付状态：</w:t>
            </w:r>
          </w:p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1-处理成功</w:t>
            </w:r>
          </w:p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2-处理中</w:t>
            </w:r>
          </w:p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3-处理失败</w:t>
            </w:r>
          </w:p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4-处理异常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1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payTime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响应时间，年月日时分秒固定为YYYYMMDDhhmmss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1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payMoney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Num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代付金额，单位元（两位小数点）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1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accountName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收款人姓名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1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accountNum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收款人账号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1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mobile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1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bankName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开户行名称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1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bankBranchName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1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bankBranchNum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对公账户必传：传开户所在支行的联行号，参考网上资料《银行联行号.xlsx》</w:t>
            </w:r>
          </w:p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对私账户：不传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1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memo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1" w:type="dxa"/>
            <w:vAlign w:val="center"/>
          </w:tcPr>
          <w:p>
            <w:pPr>
              <w:spacing w:line="340" w:lineRule="atLeast"/>
              <w:ind w:firstLine="420" w:firstLineChars="200"/>
              <w:jc w:val="lef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merchantBatchNum</w:t>
            </w:r>
          </w:p>
        </w:tc>
        <w:tc>
          <w:tcPr>
            <w:tcW w:w="888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如果该代付单是由批量发起的，则可以返回其所在的批次号（暂不支持批量代付，此字段无）</w:t>
            </w:r>
          </w:p>
        </w:tc>
      </w:tr>
    </w:tbl>
    <w:p>
      <w:pPr>
        <w:pStyle w:val="3"/>
        <w:rPr>
          <w:lang w:eastAsia="zh-CN"/>
        </w:rPr>
      </w:pPr>
    </w:p>
    <w:p>
      <w:pPr>
        <w:pStyle w:val="5"/>
        <w:numPr>
          <w:ilvl w:val="2"/>
          <w:numId w:val="3"/>
        </w:numPr>
        <w:rPr>
          <w:lang w:eastAsia="zh-CN"/>
        </w:rPr>
      </w:pPr>
      <w:r>
        <w:rPr>
          <w:rFonts w:hint="eastAsia"/>
          <w:lang w:val="en-US" w:eastAsia="zh-CN"/>
        </w:rPr>
        <w:t>返回示例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格式化JSON：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hint="eastAsia" w:ascii="华文中宋" w:hAnsi="华文中宋" w:eastAsia="华文中宋" w:cs="华文中宋"/>
          <w:bCs/>
          <w:lang w:val="en-US" w:eastAsia="zh-CN"/>
        </w:rPr>
        <w:t>mchNum</w:t>
      </w:r>
      <w:r>
        <w:rPr>
          <w:rFonts w:hint="eastAsia"/>
          <w:lang w:val="en-US" w:eastAsia="zh-CN"/>
        </w:rPr>
        <w:t>": "Jf80000054",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hint="eastAsia" w:ascii="华文中宋" w:hAnsi="华文中宋" w:eastAsia="华文中宋" w:cs="华文中宋"/>
          <w:bCs/>
          <w:lang w:val="en-US" w:eastAsia="zh-CN"/>
        </w:rPr>
        <w:t>jfOrderNum</w:t>
      </w:r>
      <w:r>
        <w:rPr>
          <w:rFonts w:hint="eastAsia"/>
          <w:lang w:val="en-US" w:eastAsia="zh-CN"/>
        </w:rPr>
        <w:t>": "DF20170901453451616",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华文中宋" w:hAnsi="华文中宋" w:eastAsia="华文中宋" w:cs="华文中宋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merchantOrderNum</w:t>
      </w:r>
      <w:r>
        <w:rPr>
          <w:rFonts w:hint="eastAsia"/>
          <w:lang w:val="en-US" w:eastAsia="zh-CN"/>
        </w:rPr>
        <w:t>": "1565451536132",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华文中宋" w:hAnsi="华文中宋" w:eastAsia="华文中宋" w:cs="华文中宋"/>
          <w:bCs/>
          <w:lang w:val="en-US" w:eastAsia="zh-CN"/>
        </w:rPr>
        <w:t>status</w:t>
      </w:r>
      <w:r>
        <w:rPr>
          <w:rFonts w:hint="eastAsia"/>
          <w:lang w:val="en-US" w:eastAsia="zh-CN"/>
        </w:rPr>
        <w:t>": "1",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华文中宋" w:hAnsi="华文中宋" w:eastAsia="华文中宋" w:cs="华文中宋"/>
          <w:bCs/>
          <w:lang w:val="en-US" w:eastAsia="zh-CN"/>
        </w:rPr>
        <w:t>payTime</w:t>
      </w:r>
      <w:r>
        <w:rPr>
          <w:rFonts w:hint="eastAsia"/>
          <w:lang w:val="en-US" w:eastAsia="zh-CN"/>
        </w:rPr>
        <w:t>": "20170901145411",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华文中宋" w:hAnsi="华文中宋" w:eastAsia="华文中宋" w:cs="华文中宋"/>
          <w:bCs/>
          <w:lang w:val="en-US" w:eastAsia="zh-CN"/>
        </w:rPr>
        <w:t>payMoney</w:t>
      </w:r>
      <w:r>
        <w:rPr>
          <w:rFonts w:hint="eastAsia"/>
          <w:lang w:val="en-US" w:eastAsia="zh-CN"/>
        </w:rPr>
        <w:t>": 0.01,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华文中宋" w:hAnsi="华文中宋" w:eastAsia="华文中宋" w:cs="华文中宋"/>
          <w:bCs/>
          <w:lang w:val="en-US" w:eastAsia="zh-CN"/>
        </w:rPr>
        <w:t>accountName</w:t>
      </w:r>
      <w:r>
        <w:rPr>
          <w:rFonts w:hint="eastAsia"/>
          <w:lang w:val="en-US" w:eastAsia="zh-CN"/>
        </w:rPr>
        <w:t>": "某某",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华文中宋" w:hAnsi="华文中宋" w:eastAsia="华文中宋" w:cs="华文中宋"/>
          <w:bCs/>
          <w:lang w:val="en-US" w:eastAsia="zh-CN"/>
        </w:rPr>
        <w:t>accountNum</w:t>
      </w:r>
      <w:r>
        <w:rPr>
          <w:rFonts w:hint="eastAsia"/>
          <w:lang w:val="en-US" w:eastAsia="zh-CN"/>
        </w:rPr>
        <w:t>": "6214289841234122"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lang w:eastAsia="zh-CN"/>
        </w:rPr>
      </w:pPr>
    </w:p>
    <w:p>
      <w:pPr>
        <w:pStyle w:val="5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返回码描述</w:t>
      </w:r>
    </w:p>
    <w:bookmarkEnd w:id="98"/>
    <w:bookmarkEnd w:id="99"/>
    <w:tbl>
      <w:tblPr>
        <w:tblStyle w:val="16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状态码</w:t>
            </w:r>
          </w:p>
        </w:tc>
        <w:tc>
          <w:tcPr>
            <w:tcW w:w="7901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200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100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商户签名错误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500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501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交易不存在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601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商户号无效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1022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paramStr参数错误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1023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1"/>
                <w:szCs w:val="22"/>
                <w:lang w:val="en-US" w:eastAsia="zh-CN"/>
              </w:rPr>
              <w:t>未传平台订单号或商户订单号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1024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查询出错</w:t>
            </w:r>
          </w:p>
        </w:tc>
      </w:tr>
    </w:tbl>
    <w:p/>
    <w:p>
      <w:pPr>
        <w:pStyle w:val="2"/>
        <w:numPr>
          <w:ilvl w:val="0"/>
          <w:numId w:val="4"/>
        </w:numPr>
        <w:rPr>
          <w:rFonts w:ascii="宋体" w:hAnsi="宋体"/>
          <w:sz w:val="28"/>
          <w:szCs w:val="28"/>
          <w:lang w:eastAsia="zh-CN"/>
        </w:rPr>
      </w:pPr>
      <w:bookmarkStart w:id="100" w:name="_Toc5547"/>
      <w:bookmarkStart w:id="101" w:name="_参数签名和验签"/>
      <w:r>
        <w:rPr>
          <w:rFonts w:hint="eastAsia" w:ascii="宋体" w:hAnsi="宋体"/>
          <w:sz w:val="28"/>
          <w:szCs w:val="28"/>
          <w:lang w:eastAsia="zh-CN"/>
        </w:rPr>
        <w:t>参数签名和验签</w:t>
      </w:r>
      <w:bookmarkEnd w:id="100"/>
    </w:p>
    <w:bookmarkEnd w:id="101"/>
    <w:p>
      <w:pPr>
        <w:pStyle w:val="3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.java类</w:t>
      </w:r>
    </w:p>
    <w:p>
      <w:pPr>
        <w:pStyle w:val="3"/>
        <w:numPr>
          <w:ilvl w:val="0"/>
          <w:numId w:val="5"/>
        </w:num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参数加密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getSign(Map&lt;String,Object&gt;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需要加密的参数都放入map对象里，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密钥为全民金服提供：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"mchNum"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mchNum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//mchNum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"merchantOrderNum"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225635152335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//商户订单号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String sign 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getSign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(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密钥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 xml:space="preserve">paramStr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getParamStr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(map)+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"&amp;sign="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+s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pStyle w:val="3"/>
        <w:numPr>
          <w:ilvl w:val="0"/>
          <w:numId w:val="5"/>
        </w:numPr>
        <w:ind w:firstLine="200" w:firstLineChars="0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验签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checkSign(Map&lt;String,Object&gt;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全民金服返回的参数都放入map对象里，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密钥为全民金服提供：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"mchNum"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mchNum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3.其他平台C#、php等排序规则：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拼接参数进行签名，密钥keyValue拼接开始，其他需要签名的参数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按照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key的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字典顺序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排序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拼接规则是键值对以“&amp;”拼接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商户后台重置获取密钥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&amp;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mchNum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=f2d54slD23P&amp;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merchant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OrderNum=225635152335...,最后签名串转换为大写进行md5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（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utf-8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）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加密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后的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字节转换为16进制的字符串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调用全民金服所需参数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paramStr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;参数值为所有参数以键值对key1=value1&amp;key2=value2...的字符串；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注意密钥不需要组装！paramStr值示例：</w:t>
      </w:r>
      <w:r>
        <w:rPr>
          <w:rFonts w:hint="eastAsia" w:ascii="Consolas" w:hAnsi="Consolas" w:eastAsia="Consolas"/>
          <w:color w:val="0000FF"/>
          <w:sz w:val="24"/>
        </w:rPr>
        <w:t>mchNum=JF800000218&amp;merchantOrderNum=2017083116490001&amp;sign=04574dc636208afe9bdb433322c32b20</w:t>
      </w:r>
    </w:p>
    <w:p/>
    <w:p/>
    <w:sectPr>
      <w:headerReference r:id="rId5" w:type="default"/>
      <w:footerReference r:id="rId6" w:type="default"/>
      <w:footnotePr>
        <w:pos w:val="beneathText"/>
      </w:footnotePr>
      <w:pgSz w:w="11905" w:h="16837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arSymbol">
    <w:altName w:val="hakuyoxingshu7000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THeiti">
    <w:altName w:val="宋体"/>
    <w:panose1 w:val="00000000000000000000"/>
    <w:charset w:val="86"/>
    <w:family w:val="swiss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panose1 w:val="02000600000000000000"/>
    <w:charset w:val="80"/>
    <w:family w:val="auto"/>
    <w:pitch w:val="default"/>
    <w:sig w:usb0="FFFFFFFF" w:usb1="E9FFFFFF" w:usb2="0000003F" w:usb3="00000000" w:csb0="603F00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single" w:color="000000" w:sz="4" w:space="0"/>
      </w:pBdr>
      <w:spacing w:after="120"/>
      <w:rPr>
        <w:rFonts w:ascii="宋体" w:hAnsi="宋体" w:cs="宋体"/>
        <w:lang w:eastAsia="zh-CN"/>
      </w:rPr>
    </w:pPr>
    <w:r>
      <w:rPr>
        <w:rFonts w:hint="eastAsia" w:ascii="楷体_GB2312" w:eastAsia="楷体_GB2312"/>
        <w:lang w:eastAsia="zh-CN"/>
      </w:rPr>
      <w:t>北京</w:t>
    </w:r>
    <w:r>
      <w:rPr>
        <w:rFonts w:hint="eastAsia" w:ascii="楷体_GB2312" w:eastAsia="楷体_GB2312"/>
      </w:rPr>
      <w:t xml:space="preserve">全民金服科技有限公司                           </w:t>
    </w:r>
    <w:r>
      <w:rPr>
        <w:rFonts w:hint="eastAsia" w:ascii="楷体_GB2312" w:eastAsia="楷体_GB2312"/>
      </w:rPr>
      <w:tab/>
    </w:r>
    <w:r>
      <w:rPr>
        <w:rFonts w:ascii="楷体_GB2312" w:eastAsia="楷体_GB2312"/>
      </w:rPr>
      <w:tab/>
    </w:r>
    <w:r>
      <w:rPr>
        <w:rFonts w:ascii="楷体_GB2312" w:eastAsia="楷体_GB2312"/>
      </w:rPr>
      <w:t xml:space="preserve">- </w:t>
    </w:r>
    <w:r>
      <w:rPr>
        <w:rFonts w:ascii="楷体_GB2312" w:eastAsia="楷体_GB2312"/>
      </w:rPr>
      <w:fldChar w:fldCharType="begin"/>
    </w:r>
    <w:r>
      <w:rPr>
        <w:rFonts w:ascii="楷体_GB2312" w:eastAsia="楷体_GB2312"/>
      </w:rPr>
      <w:instrText xml:space="preserve"> PAGE </w:instrText>
    </w:r>
    <w:r>
      <w:rPr>
        <w:rFonts w:ascii="楷体_GB2312" w:eastAsia="楷体_GB2312"/>
      </w:rPr>
      <w:fldChar w:fldCharType="separate"/>
    </w:r>
    <w:r>
      <w:rPr>
        <w:rFonts w:ascii="楷体_GB2312" w:eastAsia="楷体_GB2312"/>
      </w:rPr>
      <w:t>1</w:t>
    </w:r>
    <w:r>
      <w:rPr>
        <w:rFonts w:ascii="楷体_GB2312" w:eastAsia="楷体_GB2312"/>
      </w:rPr>
      <w:fldChar w:fldCharType="end"/>
    </w:r>
    <w:r>
      <w:rPr>
        <w:rFonts w:ascii="楷体_GB2312" w:eastAsia="楷体_GB2312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7122"/>
        <w:tab w:val="clear" w:pos="4153"/>
        <w:tab w:val="clear" w:pos="8306"/>
      </w:tabs>
      <w:ind w:right="198"/>
      <w:jc w:val="both"/>
      <w:rPr>
        <w:rFonts w:ascii="楷体_GB2312" w:eastAsia="楷体_GB2312"/>
        <w:lang w:eastAsia="zh-CN"/>
      </w:rPr>
    </w:pPr>
    <w:r>
      <w:rPr>
        <w:rFonts w:ascii="楷体_GB2312" w:eastAsia="楷体_GB2312"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-59055</wp:posOffset>
              </wp:positionV>
              <wp:extent cx="5787390" cy="3175"/>
              <wp:effectExtent l="0" t="0" r="0" b="0"/>
              <wp:wrapNone/>
              <wp:docPr id="5" name="直线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7390" cy="3175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1026" o:spid="_x0000_s1026" o:spt="20" style="position:absolute;left:0pt;margin-left:-1pt;margin-top:-4.65pt;height:0.25pt;width:455.7pt;z-index:-251658240;mso-width-relative:page;mso-height-relative:page;" filled="f" stroked="t" coordsize="21600,21600" o:gfxdata="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0v3L2QAAAAgBAAAPAAAAAAAAAAEAIAAAACIAAABk&#10;cnMvZG93bnJldi54bWxQSwECFAAUAAAACACHTuJAjjDMa8wBAAB0AwAADgAAAAAAAAABACAAAAAo&#10;AQAAZHJzL2Uyb0RvYy54bWxQSwUGAAAAAAYABgBZAQAAZgUAAAAA&#10;">
              <v:fill on="f" focussize="0,0"/>
              <v:stroke weight="0.737007874015748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lang w:eastAsia="zh-CN"/>
      </w:rPr>
      <w:t>北京</w:t>
    </w:r>
    <w:r>
      <w:rPr>
        <w:rFonts w:hint="eastAsia" w:ascii="楷体_GB2312" w:eastAsia="楷体_GB2312"/>
      </w:rPr>
      <w:t>全民金服科技有限公司</w:t>
    </w:r>
    <w:r>
      <w:rPr>
        <w:rFonts w:hint="eastAsia" w:ascii="楷体_GB2312" w:eastAsia="楷体_GB2312"/>
        <w:lang w:eastAsia="zh-CN"/>
      </w:rPr>
      <w:t xml:space="preserve">                                                 </w:t>
    </w:r>
    <w:r>
      <w:rPr>
        <w:rFonts w:ascii="楷体_GB2312" w:eastAsia="楷体_GB2312"/>
        <w:szCs w:val="21"/>
      </w:rPr>
      <w:tab/>
    </w:r>
    <w:r>
      <w:rPr>
        <w:rFonts w:hint="eastAsia" w:ascii="楷体_GB2312" w:eastAsia="楷体_GB2312"/>
        <w:szCs w:val="21"/>
        <w:lang w:eastAsia="zh-CN"/>
      </w:rPr>
      <w:t xml:space="preserve">               </w:t>
    </w:r>
    <w:r>
      <w:rPr>
        <w:rFonts w:ascii="楷体_GB2312" w:eastAsia="楷体_GB2312"/>
        <w:szCs w:val="21"/>
      </w:rPr>
      <w:t xml:space="preserve">- </w:t>
    </w:r>
    <w:r>
      <w:rPr>
        <w:rFonts w:ascii="楷体_GB2312" w:eastAsia="楷体_GB2312"/>
        <w:szCs w:val="21"/>
      </w:rPr>
      <w:fldChar w:fldCharType="begin"/>
    </w:r>
    <w:r>
      <w:rPr>
        <w:rFonts w:ascii="楷体_GB2312" w:eastAsia="楷体_GB2312"/>
        <w:szCs w:val="21"/>
      </w:rPr>
      <w:instrText xml:space="preserve"> PAGE </w:instrText>
    </w:r>
    <w:r>
      <w:rPr>
        <w:rFonts w:ascii="楷体_GB2312" w:eastAsia="楷体_GB2312"/>
        <w:szCs w:val="21"/>
      </w:rPr>
      <w:fldChar w:fldCharType="separate"/>
    </w:r>
    <w:r>
      <w:rPr>
        <w:rFonts w:ascii="楷体_GB2312" w:eastAsia="楷体_GB2312"/>
        <w:szCs w:val="21"/>
      </w:rPr>
      <w:t>4</w:t>
    </w:r>
    <w:r>
      <w:rPr>
        <w:rFonts w:ascii="楷体_GB2312" w:eastAsia="楷体_GB2312"/>
        <w:szCs w:val="21"/>
      </w:rPr>
      <w:fldChar w:fldCharType="end"/>
    </w:r>
    <w:r>
      <w:rPr>
        <w:rFonts w:ascii="楷体_GB2312" w:eastAsia="楷体_GB2312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7158"/>
        <w:tab w:val="clear" w:pos="4153"/>
        <w:tab w:val="clear" w:pos="8306"/>
      </w:tabs>
      <w:jc w:val="both"/>
      <w:rPr>
        <w:szCs w:val="27"/>
        <w:lang w:eastAsia="zh-CN"/>
      </w:rPr>
    </w:pPr>
    <w:r>
      <w:rPr>
        <w:rFonts w:hint="eastAsia" w:ascii="楷体_GB2312" w:eastAsia="楷体_GB2312"/>
        <w:szCs w:val="21"/>
        <w:lang w:eastAsia="zh-CN"/>
      </w:rPr>
      <w:t xml:space="preserve">全民金服API接口规范文档  </w:t>
    </w:r>
  </w:p>
  <w:p>
    <w:pPr>
      <w:pStyle w:val="8"/>
      <w:tabs>
        <w:tab w:val="left" w:pos="7158"/>
        <w:tab w:val="clear" w:pos="4153"/>
        <w:tab w:val="clear" w:pos="8306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12018"/>
        <w:tab w:val="clear" w:pos="4153"/>
        <w:tab w:val="clear" w:pos="8306"/>
      </w:tabs>
      <w:jc w:val="left"/>
      <w:rPr>
        <w:rFonts w:ascii="楷体" w:hAnsi="楷体" w:eastAsia="楷体"/>
        <w:szCs w:val="27"/>
        <w:lang w:eastAsia="zh-CN"/>
      </w:rPr>
    </w:pPr>
    <w:r>
      <w:rPr>
        <w:rFonts w:hint="eastAsia" w:ascii="楷体" w:hAnsi="楷体" w:eastAsia="楷体" w:cs="宋体"/>
        <w:szCs w:val="21"/>
        <w:lang w:eastAsia="zh-CN"/>
      </w:rPr>
      <w:t>全民金服</w:t>
    </w:r>
    <w:r>
      <w:rPr>
        <w:rFonts w:hint="eastAsia" w:ascii="楷体" w:hAnsi="楷体" w:eastAsia="楷体"/>
        <w:szCs w:val="21"/>
      </w:rPr>
      <w:fldChar w:fldCharType="begin"/>
    </w:r>
    <w:r>
      <w:rPr>
        <w:rFonts w:hint="eastAsia" w:ascii="楷体" w:hAnsi="楷体" w:eastAsia="楷体"/>
        <w:szCs w:val="21"/>
      </w:rPr>
      <w:instrText xml:space="preserve"> FILENAME </w:instrText>
    </w:r>
    <w:r>
      <w:rPr>
        <w:rFonts w:hint="eastAsia" w:ascii="楷体" w:hAnsi="楷体" w:eastAsia="楷体"/>
        <w:szCs w:val="21"/>
      </w:rPr>
      <w:fldChar w:fldCharType="separate"/>
    </w:r>
    <w:r>
      <w:rPr>
        <w:rFonts w:hint="eastAsia" w:ascii="楷体" w:hAnsi="楷体" w:eastAsia="楷体"/>
        <w:szCs w:val="21"/>
        <w:lang w:eastAsia="zh-CN"/>
      </w:rPr>
      <w:t>API接口规范文档</w:t>
    </w:r>
    <w:r>
      <w:rPr>
        <w:rFonts w:hint="eastAsia" w:ascii="楷体" w:hAnsi="楷体" w:eastAsia="楷体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D0E67"/>
    <w:multiLevelType w:val="multilevel"/>
    <w:tmpl w:val="538D0E67"/>
    <w:lvl w:ilvl="0" w:tentative="0">
      <w:start w:val="1"/>
      <w:numFmt w:val="decimal"/>
      <w:lvlText w:val="%1."/>
      <w:lvlJc w:val="left"/>
      <w:pPr>
        <w:ind w:left="425" w:hanging="425"/>
      </w:pPr>
      <w:rPr>
        <w:rFonts w:asciiTheme="majorEastAsia" w:hAnsiTheme="majorEastAsia" w:eastAsiaTheme="major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858D792"/>
    <w:multiLevelType w:val="singleLevel"/>
    <w:tmpl w:val="5858D79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DAB7A"/>
    <w:multiLevelType w:val="multilevel"/>
    <w:tmpl w:val="596DAB7A"/>
    <w:lvl w:ilvl="0" w:tentative="0">
      <w:start w:val="3"/>
      <w:numFmt w:val="decimal"/>
      <w:lvlText w:val="%1.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none"/>
      <w:lvlText w:val="%1.1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670F0975"/>
    <w:multiLevelType w:val="multilevel"/>
    <w:tmpl w:val="670F0975"/>
    <w:lvl w:ilvl="0" w:tentative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00F48B5"/>
    <w:multiLevelType w:val="multilevel"/>
    <w:tmpl w:val="700F48B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604C4"/>
    <w:rsid w:val="03F777F9"/>
    <w:rsid w:val="04A97328"/>
    <w:rsid w:val="052B6C97"/>
    <w:rsid w:val="05D579AB"/>
    <w:rsid w:val="062720B6"/>
    <w:rsid w:val="064F4DB6"/>
    <w:rsid w:val="07622426"/>
    <w:rsid w:val="085139CA"/>
    <w:rsid w:val="08667AA5"/>
    <w:rsid w:val="08E001D4"/>
    <w:rsid w:val="09BD625D"/>
    <w:rsid w:val="0B9761ED"/>
    <w:rsid w:val="0C913A4A"/>
    <w:rsid w:val="0D3170CD"/>
    <w:rsid w:val="0DA702E9"/>
    <w:rsid w:val="0E8F1665"/>
    <w:rsid w:val="0EA65D07"/>
    <w:rsid w:val="0FD54510"/>
    <w:rsid w:val="128C2DEE"/>
    <w:rsid w:val="12DB377E"/>
    <w:rsid w:val="134937C8"/>
    <w:rsid w:val="165C0514"/>
    <w:rsid w:val="16867806"/>
    <w:rsid w:val="1BFC0EDB"/>
    <w:rsid w:val="22D367FD"/>
    <w:rsid w:val="22D6758F"/>
    <w:rsid w:val="240B54C4"/>
    <w:rsid w:val="26110C06"/>
    <w:rsid w:val="265D2DB7"/>
    <w:rsid w:val="26F430D7"/>
    <w:rsid w:val="2B7B0FEA"/>
    <w:rsid w:val="2C384DF1"/>
    <w:rsid w:val="2CDE3638"/>
    <w:rsid w:val="32714CD7"/>
    <w:rsid w:val="34224F0B"/>
    <w:rsid w:val="376C1478"/>
    <w:rsid w:val="37733139"/>
    <w:rsid w:val="3F0A2888"/>
    <w:rsid w:val="3FF84707"/>
    <w:rsid w:val="41FE269A"/>
    <w:rsid w:val="427F5447"/>
    <w:rsid w:val="435132C7"/>
    <w:rsid w:val="43BB73CD"/>
    <w:rsid w:val="46FA6FA4"/>
    <w:rsid w:val="4A077BE2"/>
    <w:rsid w:val="4AF547F1"/>
    <w:rsid w:val="4B7C7801"/>
    <w:rsid w:val="4B975789"/>
    <w:rsid w:val="4C05550B"/>
    <w:rsid w:val="4F2E309E"/>
    <w:rsid w:val="51317A0E"/>
    <w:rsid w:val="51745D66"/>
    <w:rsid w:val="522058FD"/>
    <w:rsid w:val="577723E5"/>
    <w:rsid w:val="595F5739"/>
    <w:rsid w:val="599B0978"/>
    <w:rsid w:val="5BAA0DE3"/>
    <w:rsid w:val="5D6568A0"/>
    <w:rsid w:val="5E885A5E"/>
    <w:rsid w:val="5FFA4D40"/>
    <w:rsid w:val="5FFD2F6A"/>
    <w:rsid w:val="60CF7EEF"/>
    <w:rsid w:val="61E2198A"/>
    <w:rsid w:val="633A03FA"/>
    <w:rsid w:val="635E3537"/>
    <w:rsid w:val="63B35C6B"/>
    <w:rsid w:val="64686E7A"/>
    <w:rsid w:val="647552F0"/>
    <w:rsid w:val="67CE3B1B"/>
    <w:rsid w:val="687153BA"/>
    <w:rsid w:val="69B87669"/>
    <w:rsid w:val="6B513C04"/>
    <w:rsid w:val="6C5F4250"/>
    <w:rsid w:val="6CF2622A"/>
    <w:rsid w:val="6F5420A6"/>
    <w:rsid w:val="6F8F3943"/>
    <w:rsid w:val="70037974"/>
    <w:rsid w:val="70ED48D4"/>
    <w:rsid w:val="72E7664E"/>
    <w:rsid w:val="738A43FA"/>
    <w:rsid w:val="7825010C"/>
    <w:rsid w:val="7A284149"/>
    <w:rsid w:val="7FBD3C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3"/>
    <w:qFormat/>
    <w:uiPriority w:val="0"/>
    <w:pPr>
      <w:spacing w:before="240" w:after="120" w:line="360" w:lineRule="auto"/>
      <w:outlineLvl w:val="0"/>
    </w:pPr>
    <w:rPr>
      <w:b/>
      <w:bCs/>
      <w:sz w:val="36"/>
      <w:szCs w:val="44"/>
    </w:rPr>
  </w:style>
  <w:style w:type="paragraph" w:styleId="4">
    <w:name w:val="heading 2"/>
    <w:basedOn w:val="1"/>
    <w:next w:val="3"/>
    <w:unhideWhenUsed/>
    <w:qFormat/>
    <w:uiPriority w:val="0"/>
    <w:pPr>
      <w:spacing w:before="60" w:after="60" w:line="360" w:lineRule="auto"/>
      <w:outlineLvl w:val="1"/>
    </w:pPr>
    <w:rPr>
      <w:b/>
      <w:bCs/>
      <w:sz w:val="28"/>
      <w:szCs w:val="32"/>
    </w:rPr>
  </w:style>
  <w:style w:type="paragraph" w:styleId="5">
    <w:name w:val="heading 3"/>
    <w:basedOn w:val="1"/>
    <w:next w:val="3"/>
    <w:unhideWhenUsed/>
    <w:qFormat/>
    <w:uiPriority w:val="0"/>
    <w:pPr>
      <w:spacing w:before="60" w:after="60" w:line="360" w:lineRule="auto"/>
      <w:outlineLvl w:val="2"/>
    </w:pPr>
    <w:rPr>
      <w:b/>
      <w:bCs/>
      <w:sz w:val="24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60" w:after="60" w:line="360" w:lineRule="auto"/>
      <w:ind w:firstLine="200"/>
    </w:pPr>
  </w:style>
  <w:style w:type="paragraph" w:styleId="6">
    <w:name w:val="toc 3"/>
    <w:basedOn w:val="1"/>
    <w:next w:val="1"/>
    <w:qFormat/>
    <w:uiPriority w:val="0"/>
    <w:pPr>
      <w:ind w:left="84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/>
    </w:pPr>
  </w:style>
  <w:style w:type="paragraph" w:styleId="11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/>
      <w:kern w:val="0"/>
      <w:sz w:val="24"/>
    </w:rPr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Hyperlink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档名称"/>
    <w:basedOn w:val="1"/>
    <w:qFormat/>
    <w:uiPriority w:val="0"/>
    <w:pPr>
      <w:jc w:val="center"/>
    </w:pPr>
    <w:rPr>
      <w:rFonts w:eastAsia="黑体"/>
      <w:b/>
      <w:sz w:val="48"/>
      <w:szCs w:val="48"/>
    </w:rPr>
  </w:style>
  <w:style w:type="paragraph" w:customStyle="1" w:styleId="18">
    <w:name w:val="版权申明"/>
    <w:basedOn w:val="1"/>
    <w:qFormat/>
    <w:uiPriority w:val="0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objectbrace"/>
    <w:qFormat/>
    <w:uiPriority w:val="0"/>
  </w:style>
  <w:style w:type="character" w:customStyle="1" w:styleId="21">
    <w:name w:val="collapsible"/>
    <w:qFormat/>
    <w:uiPriority w:val="0"/>
  </w:style>
  <w:style w:type="character" w:customStyle="1" w:styleId="22">
    <w:name w:val="propertyname"/>
    <w:qFormat/>
    <w:uiPriority w:val="0"/>
  </w:style>
  <w:style w:type="character" w:customStyle="1" w:styleId="23">
    <w:name w:val="string"/>
    <w:qFormat/>
    <w:uiPriority w:val="0"/>
  </w:style>
  <w:style w:type="character" w:customStyle="1" w:styleId="24">
    <w:name w:val="comma"/>
    <w:qFormat/>
    <w:uiPriority w:val="0"/>
  </w:style>
  <w:style w:type="character" w:customStyle="1" w:styleId="25">
    <w:name w:val="number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2017-07-18T03:46:00Z</dcterms:created>
  <dc:creator>Administrator</dc:creator>
  <cp:lastModifiedBy>Administrator</cp:lastModifiedBy>
  <dcterms:modified xsi:type="dcterms:W3CDTF">2017-09-09T08:05:14Z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