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8"/>
        <w:rPr>
          <w:color w:val="auto"/>
          <w:lang w:eastAsia="zh-CN"/>
        </w:rPr>
      </w:pP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8"/>
        <w:rPr>
          <w:color w:val="auto"/>
        </w:rPr>
      </w:pPr>
    </w:p>
    <w:tbl>
      <w:tblPr>
        <w:tblStyle w:val="15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_Toc16734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_Toc16734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_Toc27700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_Toc27700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_Toc10335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_Toc10335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_Toc11401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_Toc11401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_Toc27126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val="en-US" w:eastAsia="zh-CN"/>
        </w:rPr>
        <w:t>提现</w:t>
      </w:r>
      <w:r>
        <w:tab/>
      </w:r>
      <w:r>
        <w:fldChar w:fldCharType="begin"/>
      </w:r>
      <w:r>
        <w:instrText xml:space="preserve"> PAGEREF _Toc27126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_Toc14365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_Toc14365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_Toc19919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_Toc19919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_Toc4600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_Toc4600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_Toc12060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_Toc12060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_Toc2198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_Toc2198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_Toc3366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_Toc3366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_Toc4144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_Toc4144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_Toc18904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3.1.5.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_Toc18904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16734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</w:t>
      </w:r>
      <w:r>
        <w:rPr>
          <w:rFonts w:hint="eastAsia" w:ascii="宋体" w:hAnsi="宋体" w:cs="宋体"/>
          <w:sz w:val="24"/>
          <w:lang w:eastAsia="zh-CN"/>
        </w:rPr>
        <w:t>全民金服</w:t>
      </w:r>
      <w:r>
        <w:rPr>
          <w:rFonts w:hint="eastAsia" w:ascii="宋体" w:hAnsi="宋体"/>
          <w:sz w:val="24"/>
          <w:lang w:eastAsia="zh-CN"/>
        </w:rPr>
        <w:t>HTTP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  <w:lang w:eastAsia="zh-CN"/>
        </w:rPr>
        <w:t>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3946"/>
      <w:bookmarkStart w:id="3" w:name="_Toc432403947"/>
      <w:bookmarkStart w:id="4" w:name="_Toc440984180"/>
      <w:bookmarkStart w:id="5" w:name="_Toc27700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40983947"/>
      <w:bookmarkStart w:id="7" w:name="_Toc440984181"/>
      <w:bookmarkStart w:id="8" w:name="_Toc10335"/>
      <w:bookmarkStart w:id="9" w:name="_Toc432403948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测试环境</w:t>
      </w:r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testpay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  <w:r>
        <w:rPr>
          <w:rStyle w:val="14"/>
          <w:rFonts w:hint="eastAsia" w:ascii="宋体" w:hAnsi="宋体"/>
          <w:lang w:eastAsia="zh-CN"/>
        </w:rPr>
        <w:t>enchashment/msEnchashment.do</w:t>
      </w:r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生产环境：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  <w:r>
        <w:rPr>
          <w:rStyle w:val="14"/>
          <w:rFonts w:hint="eastAsia" w:ascii="宋体" w:hAnsi="宋体"/>
          <w:lang w:eastAsia="zh-CN"/>
        </w:rPr>
        <w:t>enchashment/msEnchashment.do</w:t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32403949"/>
      <w:bookmarkStart w:id="12" w:name="_Toc440984182"/>
      <w:bookmarkStart w:id="13" w:name="_Toc440983948"/>
      <w:bookmarkStart w:id="14" w:name="_Toc11401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27126"/>
      <w:bookmarkStart w:id="16" w:name="_Toc440983950"/>
      <w:bookmarkStart w:id="17" w:name="_Toc440984184"/>
      <w:bookmarkStart w:id="18" w:name="_Toc432403955"/>
      <w:r>
        <w:rPr>
          <w:rFonts w:hint="eastAsia" w:ascii="宋体" w:hAnsi="宋体"/>
          <w:lang w:val="en-US" w:eastAsia="zh-CN"/>
        </w:rPr>
        <w:t>提现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4365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此接口提供商户</w:t>
            </w: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获取拉起提现的参数URL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HTTP</w:t>
            </w: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</w:t>
            </w:r>
            <w:r>
              <w:rPr>
                <w:rFonts w:hint="eastAsia" w:ascii="华文中宋" w:hAnsi="华文中宋" w:eastAsia="华文中宋" w:cs="华文中宋"/>
                <w:lang w:eastAsia="zh-CN"/>
              </w:rPr>
              <w:t xml:space="preserve"> 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接口地址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https://testpayapi.aijinfu.cn/enchashment/msEnchashment.do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返回格式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19919"/>
      <w:bookmarkStart w:id="21" w:name="_Toc432403956"/>
      <w:bookmarkStart w:id="22" w:name="_Toc440984185"/>
      <w:bookmarkStart w:id="23" w:name="_Toc440983951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mchNum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bussO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商户系统内部的订单号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txnType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1微信;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 支付宝;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 QQ钱包;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 百度钱包;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callbackUrl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商户提现成功后将结果发送到异步通知地址。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md5加密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4600"/>
      <w:bookmarkStart w:id="25" w:name="_Toc440984186"/>
      <w:bookmarkStart w:id="26" w:name="_Toc440983952"/>
      <w:bookmarkStart w:id="27" w:name="_Toc432403957"/>
      <w:r>
        <w:rPr>
          <w:rFonts w:hint="eastAsia"/>
          <w:lang w:eastAsia="zh-CN"/>
        </w:rPr>
        <w:t>返回参数</w:t>
      </w:r>
      <w:bookmarkEnd w:id="24"/>
      <w:bookmarkEnd w:id="25"/>
      <w:bookmarkEnd w:id="26"/>
      <w:bookmarkEnd w:id="27"/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2"/>
        <w:gridCol w:w="1017"/>
        <w:gridCol w:w="108"/>
        <w:gridCol w:w="775"/>
        <w:gridCol w:w="25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c</w:t>
            </w: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message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返回对象参数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code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msg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状态描述</w:t>
            </w:r>
          </w:p>
        </w:tc>
      </w:tr>
    </w:tbl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8" w:name="_Toc441831613"/>
      <w:bookmarkEnd w:id="28"/>
      <w:bookmarkStart w:id="29" w:name="_Toc514"/>
      <w:bookmarkEnd w:id="29"/>
      <w:bookmarkStart w:id="30" w:name="_Toc15435"/>
      <w:bookmarkEnd w:id="30"/>
      <w:bookmarkStart w:id="31" w:name="_Toc440984187"/>
      <w:bookmarkEnd w:id="31"/>
      <w:bookmarkStart w:id="32" w:name="_Toc2313"/>
      <w:bookmarkEnd w:id="32"/>
      <w:bookmarkStart w:id="33" w:name="_Toc6154"/>
      <w:bookmarkEnd w:id="33"/>
      <w:bookmarkStart w:id="34" w:name="_Toc440984309"/>
      <w:bookmarkEnd w:id="34"/>
      <w:bookmarkStart w:id="35" w:name="_Toc4690"/>
      <w:bookmarkEnd w:id="35"/>
      <w:bookmarkStart w:id="36" w:name="_Toc3681"/>
      <w:bookmarkEnd w:id="36"/>
      <w:bookmarkStart w:id="37" w:name="_Toc6471"/>
      <w:bookmarkEnd w:id="37"/>
      <w:bookmarkStart w:id="38" w:name="_Toc6561"/>
      <w:bookmarkEnd w:id="38"/>
      <w:bookmarkStart w:id="39" w:name="_Toc441841730"/>
      <w:bookmarkEnd w:id="39"/>
      <w:bookmarkStart w:id="40" w:name="_Toc3231"/>
      <w:bookmarkEnd w:id="40"/>
      <w:bookmarkStart w:id="41" w:name="_Toc440983953"/>
      <w:bookmarkEnd w:id="41"/>
      <w:bookmarkStart w:id="42" w:name="_Toc25776"/>
      <w:bookmarkEnd w:id="42"/>
      <w:bookmarkStart w:id="43" w:name="_Toc432404002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4" w:name="_Toc440984310"/>
      <w:bookmarkEnd w:id="44"/>
      <w:bookmarkStart w:id="45" w:name="_Toc9254"/>
      <w:bookmarkEnd w:id="45"/>
      <w:bookmarkStart w:id="46" w:name="_Toc13102"/>
      <w:bookmarkEnd w:id="46"/>
      <w:bookmarkStart w:id="47" w:name="_Toc16928"/>
      <w:bookmarkEnd w:id="47"/>
      <w:bookmarkStart w:id="48" w:name="_Toc17862"/>
      <w:bookmarkEnd w:id="48"/>
      <w:bookmarkStart w:id="49" w:name="_Toc3975"/>
      <w:bookmarkEnd w:id="49"/>
      <w:bookmarkStart w:id="50" w:name="_Toc27732"/>
      <w:bookmarkEnd w:id="50"/>
      <w:bookmarkStart w:id="51" w:name="_Toc25882"/>
      <w:bookmarkEnd w:id="51"/>
      <w:bookmarkStart w:id="52" w:name="_Toc30105"/>
      <w:bookmarkEnd w:id="52"/>
      <w:bookmarkStart w:id="53" w:name="_Toc9556"/>
      <w:bookmarkEnd w:id="53"/>
      <w:bookmarkStart w:id="54" w:name="_Toc440984188"/>
      <w:bookmarkEnd w:id="54"/>
      <w:bookmarkStart w:id="55" w:name="_Toc440983954"/>
      <w:bookmarkEnd w:id="55"/>
      <w:bookmarkStart w:id="56" w:name="_Toc441831614"/>
      <w:bookmarkEnd w:id="56"/>
      <w:bookmarkStart w:id="57" w:name="_Toc441841731"/>
      <w:bookmarkEnd w:id="57"/>
      <w:bookmarkStart w:id="58" w:name="_Toc3726"/>
      <w:bookmarkEnd w:id="58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9" w:name="_Toc23728"/>
      <w:bookmarkEnd w:id="59"/>
      <w:bookmarkStart w:id="60" w:name="_Toc6278"/>
      <w:bookmarkEnd w:id="60"/>
      <w:bookmarkStart w:id="61" w:name="_Toc441831615"/>
      <w:bookmarkEnd w:id="61"/>
      <w:bookmarkStart w:id="62" w:name="_Toc21373"/>
      <w:bookmarkEnd w:id="62"/>
      <w:bookmarkStart w:id="63" w:name="_Toc13647"/>
      <w:bookmarkEnd w:id="63"/>
      <w:bookmarkStart w:id="64" w:name="_Toc441841732"/>
      <w:bookmarkEnd w:id="64"/>
      <w:bookmarkStart w:id="65" w:name="_Toc7603"/>
      <w:bookmarkEnd w:id="65"/>
      <w:bookmarkStart w:id="66" w:name="_Toc440984189"/>
      <w:bookmarkEnd w:id="66"/>
      <w:bookmarkStart w:id="67" w:name="_Toc440984311"/>
      <w:bookmarkEnd w:id="67"/>
      <w:bookmarkStart w:id="68" w:name="_Toc28879"/>
      <w:bookmarkEnd w:id="68"/>
      <w:bookmarkStart w:id="69" w:name="_Toc3124"/>
      <w:bookmarkEnd w:id="69"/>
      <w:bookmarkStart w:id="70" w:name="_Toc21908"/>
      <w:bookmarkEnd w:id="70"/>
      <w:bookmarkStart w:id="71" w:name="_Toc26235"/>
      <w:bookmarkEnd w:id="71"/>
      <w:bookmarkStart w:id="72" w:name="_Toc440983955"/>
      <w:bookmarkEnd w:id="72"/>
      <w:bookmarkStart w:id="73" w:name="_Toc20346"/>
      <w:bookmarkEnd w:id="73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74" w:name="_Toc26006"/>
      <w:bookmarkEnd w:id="74"/>
      <w:bookmarkStart w:id="75" w:name="_Toc441841733"/>
      <w:bookmarkEnd w:id="75"/>
      <w:bookmarkStart w:id="76" w:name="_Toc440983956"/>
      <w:bookmarkEnd w:id="76"/>
      <w:bookmarkStart w:id="77" w:name="_Toc26412"/>
      <w:bookmarkEnd w:id="77"/>
      <w:bookmarkStart w:id="78" w:name="_Toc13699"/>
      <w:bookmarkEnd w:id="78"/>
      <w:bookmarkStart w:id="79" w:name="_Toc31267"/>
      <w:bookmarkEnd w:id="79"/>
      <w:bookmarkStart w:id="80" w:name="_Toc440984312"/>
      <w:bookmarkEnd w:id="80"/>
      <w:bookmarkStart w:id="81" w:name="_Toc29273"/>
      <w:bookmarkEnd w:id="81"/>
      <w:bookmarkStart w:id="82" w:name="_Toc441831616"/>
      <w:bookmarkEnd w:id="82"/>
      <w:bookmarkStart w:id="83" w:name="_Toc21668"/>
      <w:bookmarkEnd w:id="83"/>
      <w:bookmarkStart w:id="84" w:name="_Toc23895"/>
      <w:bookmarkEnd w:id="84"/>
      <w:bookmarkStart w:id="85" w:name="_Toc440984190"/>
      <w:bookmarkEnd w:id="85"/>
      <w:bookmarkStart w:id="86" w:name="_Toc9408"/>
      <w:bookmarkEnd w:id="86"/>
      <w:bookmarkStart w:id="87" w:name="_Toc14180"/>
      <w:bookmarkEnd w:id="87"/>
      <w:bookmarkStart w:id="88" w:name="_Toc796"/>
      <w:bookmarkEnd w:id="88"/>
    </w:p>
    <w:p>
      <w:pPr>
        <w:pStyle w:val="3"/>
        <w:spacing w:line="20" w:lineRule="atLeast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9" w:name="_Toc12060"/>
      <w:r>
        <w:rPr>
          <w:rFonts w:hint="eastAsia"/>
          <w:lang w:eastAsia="zh-CN"/>
        </w:rPr>
        <w:t>返回码描述</w:t>
      </w:r>
      <w:bookmarkEnd w:id="89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商户签名错误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缺少参数或者参数格式错误，请检查传递的必要参数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paramStr参数错误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601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商户号无效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1018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未配置支付通道或支付类型不支持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1025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余额错误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1026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下单错误,请联系技术支持</w:t>
            </w:r>
          </w:p>
        </w:tc>
      </w:tr>
      <w:bookmarkEnd w:id="43"/>
    </w:tbl>
    <w:p>
      <w:pPr>
        <w:pStyle w:val="5"/>
        <w:numPr>
          <w:ilvl w:val="2"/>
          <w:numId w:val="1"/>
        </w:numPr>
        <w:rPr>
          <w:lang w:eastAsia="zh-CN"/>
        </w:rPr>
      </w:pPr>
      <w:bookmarkStart w:id="90" w:name="_Toc20573"/>
      <w:bookmarkStart w:id="91" w:name="_Toc440983957"/>
      <w:bookmarkStart w:id="92" w:name="_Toc440984191"/>
      <w:r>
        <w:rPr>
          <w:rFonts w:hint="eastAsia"/>
          <w:lang w:eastAsia="zh-CN"/>
        </w:rPr>
        <w:t>返回示例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 w:ascii="Courier New" w:hAnsi="Courier New" w:cs="Courier New" w:eastAsiaTheme="minorEastAsia"/>
          <w:color w:val="0000FF"/>
          <w:kern w:val="0"/>
          <w:sz w:val="20"/>
          <w:szCs w:val="20"/>
          <w:lang w:val="en-US" w:eastAsia="zh-CN"/>
        </w:rPr>
        <w:t>resultCode</w:t>
      </w:r>
      <w:r>
        <w:rPr>
          <w:rFonts w:hint="eastAsia"/>
          <w:lang w:val="en-US" w:eastAsia="zh-CN"/>
        </w:rPr>
        <w:t>": "0000",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Courier New" w:hAnsi="Courier New" w:cs="Courier New" w:eastAsiaTheme="minorEastAsia"/>
          <w:color w:val="0000FF"/>
          <w:kern w:val="0"/>
          <w:sz w:val="20"/>
          <w:szCs w:val="20"/>
          <w:lang w:val="en-US" w:eastAsia="zh-CN"/>
        </w:rPr>
        <w:t>resultCode</w:t>
      </w:r>
      <w:r>
        <w:rPr>
          <w:rFonts w:hint="eastAsia"/>
          <w:lang w:val="en-US" w:eastAsia="zh-CN"/>
        </w:rPr>
        <w:t>": "交易成功"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"resultCode": "200"</w:t>
      </w:r>
    </w:p>
    <w:p>
      <w:pPr>
        <w:rPr>
          <w:rFonts w:ascii="宋体" w:hAnsi="宋体"/>
          <w:lang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93" w:name="_Toc2198"/>
      <w:r>
        <w:rPr>
          <w:rFonts w:hint="eastAsia" w:ascii="宋体" w:hAnsi="宋体"/>
          <w:lang w:eastAsia="zh-CN"/>
        </w:rPr>
        <w:t>商户接收提现通知参数明细</w:t>
      </w:r>
      <w:bookmarkEnd w:id="90"/>
      <w:bookmarkEnd w:id="91"/>
      <w:bookmarkEnd w:id="92"/>
      <w:bookmarkEnd w:id="93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4" w:name="_Toc19653"/>
      <w:bookmarkStart w:id="95" w:name="_Toc3366"/>
      <w:bookmarkStart w:id="96" w:name="_Toc440983958"/>
      <w:bookmarkStart w:id="97" w:name="_Toc440984192"/>
      <w:r>
        <w:rPr>
          <w:rFonts w:hint="eastAsia" w:ascii="宋体" w:hAnsi="宋体"/>
          <w:lang w:eastAsia="zh-CN"/>
        </w:rPr>
        <w:t>功能说明</w:t>
      </w:r>
      <w:bookmarkEnd w:id="94"/>
      <w:bookmarkEnd w:id="95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全民金服</w:t>
            </w:r>
            <w:r>
              <w:rPr>
                <w:rFonts w:hint="eastAsia" w:ascii="宋体" w:hAnsi="宋体"/>
                <w:lang w:val="en-US" w:eastAsia="zh-CN"/>
              </w:rPr>
              <w:t>提现结果</w:t>
            </w:r>
            <w:r>
              <w:rPr>
                <w:rFonts w:hint="eastAsia" w:ascii="宋体" w:hAnsi="宋体"/>
                <w:lang w:eastAsia="zh-CN"/>
              </w:rPr>
              <w:t>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callbackURL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96"/>
      <w:bookmarkEnd w:id="97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8" w:name="_Toc8307"/>
      <w:bookmarkStart w:id="99" w:name="_Toc4144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mchNum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bussOrderNum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drawAmount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实际提现金额，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drawFee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提现手续费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tradeFee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交易手续费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drawTime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提现时间，格式：YYYYMMDDH24MISS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respType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应答类型</w:t>
            </w:r>
          </w:p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1处理中;</w:t>
            </w:r>
          </w:p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2交易成功;</w:t>
            </w:r>
          </w:p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3交易失败;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resultCode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应答码，详见应答码表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resultMsg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应答描述，详见应答码表</w:t>
            </w:r>
          </w:p>
        </w:tc>
      </w:tr>
    </w:tbl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异步通知成功商户需要打印输出SUCCESS，输出其他或不输出，平台会再次发起回调，将间隔两分钟发送异步通知10次。</w:t>
      </w:r>
    </w:p>
    <w:p>
      <w:pPr>
        <w:pStyle w:val="5"/>
        <w:numPr>
          <w:ilvl w:val="2"/>
          <w:numId w:val="3"/>
        </w:numPr>
        <w:rPr>
          <w:lang w:eastAsia="zh-CN"/>
        </w:rPr>
      </w:pPr>
      <w:r>
        <w:rPr>
          <w:rFonts w:hint="eastAsia"/>
          <w:lang w:val="en-US" w:eastAsia="zh-CN"/>
        </w:rPr>
        <w:t>返回示例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 w:ascii="宋体" w:hAnsi="宋体"/>
          <w:color w:val="0000FF"/>
          <w:sz w:val="22"/>
          <w:highlight w:val="white"/>
          <w:lang w:val="en-US" w:eastAsia="zh-CN"/>
        </w:rPr>
        <w:t>mchNum</w:t>
      </w:r>
      <w:r>
        <w:rPr>
          <w:rFonts w:hint="eastAsia"/>
          <w:lang w:val="en-US" w:eastAsia="zh-CN"/>
        </w:rPr>
        <w:t>": "46543132135",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bookmarkStart w:id="100" w:name="_GoBack"/>
      <w:bookmarkEnd w:id="100"/>
      <w:r>
        <w:rPr>
          <w:rFonts w:hint="eastAsia" w:ascii="宋体" w:hAnsi="宋体"/>
          <w:color w:val="0000FF"/>
          <w:sz w:val="20"/>
          <w:szCs w:val="20"/>
          <w:highlight w:val="white"/>
          <w:lang w:val="en-US" w:eastAsia="zh-CN"/>
        </w:rPr>
        <w:t>bussOrderNum</w:t>
      </w:r>
      <w:r>
        <w:rPr>
          <w:rFonts w:hint="eastAsia"/>
          <w:lang w:val="en-US" w:eastAsia="zh-CN"/>
        </w:rPr>
        <w:t>": "4654613215465",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宋体" w:hAnsi="宋体"/>
          <w:color w:val="0000FF"/>
          <w:sz w:val="22"/>
          <w:highlight w:val="white"/>
          <w:lang w:val="en-US" w:eastAsia="zh-CN"/>
        </w:rPr>
        <w:t>drawAmount</w:t>
      </w:r>
      <w:r>
        <w:rPr>
          <w:rFonts w:hint="eastAsia"/>
          <w:lang w:val="en-US" w:eastAsia="zh-CN"/>
        </w:rPr>
        <w:t>": "1.00",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 w:ascii="Courier New" w:hAnsi="Courier New" w:cs="Courier New" w:eastAsiaTheme="minorEastAsia"/>
          <w:color w:val="0000FF"/>
          <w:kern w:val="0"/>
          <w:sz w:val="20"/>
          <w:szCs w:val="20"/>
          <w:lang w:val="en-US" w:eastAsia="zh-CN"/>
        </w:rPr>
        <w:t>drawFee</w:t>
      </w:r>
      <w:r>
        <w:rPr>
          <w:rFonts w:hint="eastAsia"/>
          <w:lang w:val="en-US" w:eastAsia="zh-CN"/>
        </w:rPr>
        <w:t>": "1.00",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Courier New" w:hAnsi="Courier New" w:cs="Courier New" w:eastAsiaTheme="minorEastAsia"/>
          <w:color w:val="0000FF"/>
          <w:kern w:val="0"/>
          <w:sz w:val="20"/>
          <w:szCs w:val="20"/>
          <w:lang w:val="en-US" w:eastAsia="zh-CN"/>
        </w:rPr>
        <w:t>tradeFee</w:t>
      </w:r>
      <w:r>
        <w:rPr>
          <w:rFonts w:hint="eastAsia"/>
          <w:lang w:val="en-US" w:eastAsia="zh-CN"/>
        </w:rPr>
        <w:t>": "1.00",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 w:ascii="Courier New" w:hAnsi="Courier New" w:cs="Courier New" w:eastAsiaTheme="minorEastAsia"/>
          <w:color w:val="0000FF"/>
          <w:kern w:val="0"/>
          <w:sz w:val="20"/>
          <w:szCs w:val="20"/>
          <w:lang w:val="en-US" w:eastAsia="zh-CN"/>
        </w:rPr>
        <w:t>drawTime</w:t>
      </w:r>
      <w:r>
        <w:rPr>
          <w:rFonts w:hint="eastAsia"/>
          <w:lang w:val="en-US" w:eastAsia="zh-CN"/>
        </w:rPr>
        <w:t>": "2016090914231123",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Courier New" w:hAnsi="Courier New" w:cs="Courier New" w:eastAsiaTheme="minorEastAsia"/>
          <w:color w:val="0000FF"/>
          <w:kern w:val="0"/>
          <w:sz w:val="20"/>
          <w:szCs w:val="20"/>
          <w:lang w:val="en-US" w:eastAsia="zh-CN"/>
        </w:rPr>
        <w:t>respType</w:t>
      </w:r>
      <w:r>
        <w:rPr>
          <w:rFonts w:hint="eastAsia"/>
          <w:lang w:val="en-US" w:eastAsia="zh-CN"/>
        </w:rPr>
        <w:t>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 w:ascii="Courier New" w:hAnsi="Courier New" w:cs="Courier New" w:eastAsiaTheme="minorEastAsia"/>
          <w:color w:val="0000FF"/>
          <w:kern w:val="0"/>
          <w:sz w:val="20"/>
          <w:szCs w:val="20"/>
          <w:lang w:val="en-US" w:eastAsia="zh-CN"/>
        </w:rPr>
        <w:t>resultCode</w:t>
      </w:r>
      <w:r>
        <w:rPr>
          <w:rFonts w:hint="eastAsia"/>
          <w:lang w:val="en-US" w:eastAsia="zh-CN"/>
        </w:rPr>
        <w:t>": "0000",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Courier New" w:hAnsi="Courier New" w:cs="Courier New" w:eastAsiaTheme="minorEastAsia"/>
          <w:color w:val="0000FF"/>
          <w:kern w:val="0"/>
          <w:sz w:val="20"/>
          <w:szCs w:val="20"/>
          <w:lang w:val="en-US" w:eastAsia="zh-CN"/>
        </w:rPr>
        <w:t>resultCode</w:t>
      </w:r>
      <w:r>
        <w:rPr>
          <w:rFonts w:hint="eastAsia"/>
          <w:lang w:val="en-US" w:eastAsia="zh-CN"/>
        </w:rPr>
        <w:t>": "交易成功"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tbl>
      <w:tblPr>
        <w:tblStyle w:val="15"/>
        <w:tblW w:w="384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7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4"/>
              </w:rPr>
              <w:t>应答码</w:t>
            </w:r>
          </w:p>
        </w:tc>
        <w:tc>
          <w:tcPr>
            <w:tcW w:w="2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4"/>
              </w:rPr>
              <w:t>应答描述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00</w:t>
            </w:r>
            <w:r>
              <w:rPr>
                <w:rFonts w:ascii="宋体" w:hAnsi="宋体" w:cs="Arial"/>
                <w:color w:val="000000"/>
                <w:kern w:val="0"/>
                <w:sz w:val="24"/>
              </w:rPr>
              <w:t>00</w:t>
            </w:r>
          </w:p>
        </w:tc>
        <w:tc>
          <w:tcPr>
            <w:tcW w:w="2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交易成功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  <w:sz w:val="24"/>
              </w:rPr>
              <w:t>00</w:t>
            </w: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1</w:t>
            </w:r>
          </w:p>
        </w:tc>
        <w:tc>
          <w:tcPr>
            <w:tcW w:w="2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hAnsi="宋体" w:cs="Arial"/>
                <w:color w:val="000000"/>
                <w:kern w:val="0"/>
                <w:sz w:val="24"/>
              </w:rPr>
              <w:t>商户号不存在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  <w:sz w:val="24"/>
              </w:rPr>
              <w:t>00</w:t>
            </w: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2</w:t>
            </w:r>
          </w:p>
        </w:tc>
        <w:tc>
          <w:tcPr>
            <w:tcW w:w="2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订单号重复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  <w:sz w:val="24"/>
              </w:rPr>
              <w:t>00</w:t>
            </w: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3</w:t>
            </w:r>
          </w:p>
        </w:tc>
        <w:tc>
          <w:tcPr>
            <w:tcW w:w="2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交易失败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0004</w:t>
            </w:r>
          </w:p>
        </w:tc>
        <w:tc>
          <w:tcPr>
            <w:tcW w:w="2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数据签名失败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0005</w:t>
            </w:r>
          </w:p>
        </w:tc>
        <w:tc>
          <w:tcPr>
            <w:tcW w:w="2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订单金额无效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Ansi="宋体" w:cs="Arial"/>
                <w:color w:val="000000"/>
                <w:kern w:val="0"/>
                <w:sz w:val="24"/>
              </w:rPr>
            </w:pPr>
            <w:r>
              <w:rPr>
                <w:rFonts w:hint="eastAsia" w:hAnsi="宋体" w:cs="Arial"/>
                <w:color w:val="000000"/>
                <w:kern w:val="0"/>
                <w:sz w:val="24"/>
              </w:rPr>
              <w:t>0006</w:t>
            </w:r>
          </w:p>
        </w:tc>
        <w:tc>
          <w:tcPr>
            <w:tcW w:w="2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Ansi="宋体" w:cs="Arial"/>
                <w:color w:val="000000"/>
                <w:kern w:val="0"/>
                <w:sz w:val="24"/>
              </w:rPr>
            </w:pPr>
            <w:r>
              <w:rPr>
                <w:rFonts w:hint="eastAsia" w:hAnsi="宋体" w:cs="Arial"/>
                <w:color w:val="000000"/>
                <w:kern w:val="0"/>
                <w:sz w:val="24"/>
              </w:rPr>
              <w:t>支付订单超过有效时间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0007</w:t>
            </w:r>
          </w:p>
        </w:tc>
        <w:tc>
          <w:tcPr>
            <w:tcW w:w="2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请求报文格式错误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0008</w:t>
            </w:r>
          </w:p>
        </w:tc>
        <w:tc>
          <w:tcPr>
            <w:tcW w:w="2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商户信息暂不可用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0009</w:t>
            </w:r>
          </w:p>
        </w:tc>
        <w:tc>
          <w:tcPr>
            <w:tcW w:w="2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交易处理中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0010</w:t>
            </w:r>
          </w:p>
        </w:tc>
        <w:tc>
          <w:tcPr>
            <w:tcW w:w="2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机构编号不存在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/>
                <w:color w:val="000000"/>
                <w:kern w:val="0"/>
                <w:sz w:val="24"/>
              </w:rPr>
              <w:t>4004</w:t>
            </w:r>
          </w:p>
        </w:tc>
        <w:tc>
          <w:tcPr>
            <w:tcW w:w="2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数据异常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0096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系统异常</w:t>
            </w:r>
          </w:p>
        </w:tc>
      </w:tr>
    </w:tbl>
    <w:p>
      <w:pPr>
        <w:pStyle w:val="3"/>
        <w:rPr>
          <w:lang w:eastAsia="zh-CN"/>
        </w:rPr>
      </w:pPr>
    </w:p>
    <w:bookmarkEnd w:id="98"/>
    <w:bookmarkEnd w:id="99"/>
    <w:tbl>
      <w:tblPr>
        <w:tblStyle w:val="15"/>
        <w:tblW w:w="384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7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/>
                <w:color w:val="000000"/>
                <w:kern w:val="0"/>
                <w:sz w:val="24"/>
              </w:rPr>
              <w:t>4004</w:t>
            </w:r>
          </w:p>
        </w:tc>
        <w:tc>
          <w:tcPr>
            <w:tcW w:w="2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数据异常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0096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</w:rPr>
              <w:t>系统异常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hakuyoxingshu7000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0"/>
    <w:family w:val="auto"/>
    <w:pitch w:val="default"/>
    <w:sig w:usb0="FFFFFFFF" w:usb1="E9FFFFFF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宋体@.岏.荀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T54AB0ED3tCID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@..宴所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8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96DAB7A"/>
    <w:multiLevelType w:val="multilevel"/>
    <w:tmpl w:val="596DAB7A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F4DB6"/>
    <w:rsid w:val="07622426"/>
    <w:rsid w:val="085139CA"/>
    <w:rsid w:val="0A9A28E2"/>
    <w:rsid w:val="0CA80C5E"/>
    <w:rsid w:val="0EA65D07"/>
    <w:rsid w:val="187C254A"/>
    <w:rsid w:val="19B9718C"/>
    <w:rsid w:val="1BFC0EDB"/>
    <w:rsid w:val="23B573EE"/>
    <w:rsid w:val="26225B9E"/>
    <w:rsid w:val="26F430D7"/>
    <w:rsid w:val="276C572C"/>
    <w:rsid w:val="2C2C601B"/>
    <w:rsid w:val="32714CD7"/>
    <w:rsid w:val="32A6099F"/>
    <w:rsid w:val="36A70682"/>
    <w:rsid w:val="386A3C47"/>
    <w:rsid w:val="3E576F3B"/>
    <w:rsid w:val="3EDC0905"/>
    <w:rsid w:val="435132C7"/>
    <w:rsid w:val="45D97854"/>
    <w:rsid w:val="4A077BE2"/>
    <w:rsid w:val="4C9A3E35"/>
    <w:rsid w:val="4E243078"/>
    <w:rsid w:val="4FF154F7"/>
    <w:rsid w:val="54237A93"/>
    <w:rsid w:val="577723E5"/>
    <w:rsid w:val="5D6568A0"/>
    <w:rsid w:val="5E885A5E"/>
    <w:rsid w:val="60CF7EEF"/>
    <w:rsid w:val="63B35C6B"/>
    <w:rsid w:val="64686E7A"/>
    <w:rsid w:val="687153BA"/>
    <w:rsid w:val="6C5F4250"/>
    <w:rsid w:val="6CF2622A"/>
    <w:rsid w:val="6E380628"/>
    <w:rsid w:val="6F631895"/>
    <w:rsid w:val="70ED48D4"/>
    <w:rsid w:val="738A43FA"/>
    <w:rsid w:val="7454023D"/>
    <w:rsid w:val="76D1132D"/>
    <w:rsid w:val="7AA1592E"/>
    <w:rsid w:val="7FBD3C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2017-07-18T03:46:00Z</dcterms:created>
  <dc:creator>Administrator</dc:creator>
  <cp:lastModifiedBy>Administrator</cp:lastModifiedBy>
  <dcterms:modified xsi:type="dcterms:W3CDTF">2017-09-04T02:38:46Z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