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8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6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9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9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9"/>
        <w:rPr>
          <w:color w:val="auto"/>
          <w:lang w:eastAsia="zh-CN"/>
        </w:rPr>
      </w:pPr>
    </w:p>
    <w:p>
      <w:pPr>
        <w:pStyle w:val="19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9"/>
        <w:rPr>
          <w:color w:val="auto"/>
        </w:rPr>
      </w:pPr>
    </w:p>
    <w:tbl>
      <w:tblPr>
        <w:tblStyle w:val="16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bookmarkStart w:id="89" w:name="_GoBack"/>
            <w:bookmarkEnd w:id="89"/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_Toc16023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_Toc6775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_Toc21532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_Toc19664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_Toc19664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val="en-US" w:eastAsia="zh-CN"/>
        </w:rPr>
        <w:t xml:space="preserve">3.1. </w:t>
      </w:r>
      <w:r>
        <w:rPr>
          <w:rFonts w:hint="eastAsia" w:ascii="宋体" w:hAnsi="宋体"/>
          <w:lang w:eastAsia="zh-CN"/>
        </w:rPr>
        <w:t>查询订单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_Toc22535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_Toc22535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_Toc13281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_Toc13281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_Toc2660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_Toc24660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_Toc24660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_Toc20975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_Toc20975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_Toc32106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6023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32403947"/>
      <w:bookmarkStart w:id="3" w:name="_Toc440983946"/>
      <w:bookmarkStart w:id="4" w:name="_Toc440984180"/>
      <w:bookmarkStart w:id="5" w:name="_Toc6775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21532"/>
      <w:bookmarkStart w:id="7" w:name="_Toc440983947"/>
      <w:bookmarkStart w:id="8" w:name="_Toc440984181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5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5"/>
          <w:rFonts w:ascii="宋体" w:hAnsi="宋体"/>
          <w:lang w:eastAsia="zh-CN"/>
        </w:rPr>
        <w:t>http</w:t>
      </w:r>
      <w:r>
        <w:rPr>
          <w:rStyle w:val="15"/>
          <w:rFonts w:hint="eastAsia" w:ascii="宋体" w:hAnsi="宋体"/>
          <w:lang w:val="en-US" w:eastAsia="zh-CN"/>
        </w:rPr>
        <w:t>s</w:t>
      </w:r>
      <w:r>
        <w:rPr>
          <w:rStyle w:val="15"/>
          <w:rFonts w:ascii="宋体" w:hAnsi="宋体"/>
          <w:lang w:eastAsia="zh-CN"/>
        </w:rPr>
        <w:t>://</w:t>
      </w:r>
      <w:r>
        <w:rPr>
          <w:rStyle w:val="15"/>
          <w:rFonts w:hint="eastAsia" w:ascii="宋体" w:hAnsi="宋体"/>
          <w:lang w:val="en-US" w:eastAsia="zh-CN"/>
        </w:rPr>
        <w:t>testpay</w:t>
      </w:r>
      <w:r>
        <w:rPr>
          <w:rStyle w:val="15"/>
          <w:rFonts w:ascii="宋体" w:hAnsi="宋体"/>
          <w:lang w:eastAsia="zh-CN"/>
        </w:rPr>
        <w:t>api.</w:t>
      </w:r>
      <w:r>
        <w:rPr>
          <w:rStyle w:val="15"/>
          <w:rFonts w:hint="eastAsia" w:ascii="宋体" w:hAnsi="宋体"/>
          <w:lang w:val="en-US" w:eastAsia="zh-CN"/>
        </w:rPr>
        <w:t>aijinfu</w:t>
      </w:r>
      <w:r>
        <w:rPr>
          <w:rStyle w:val="15"/>
          <w:rFonts w:ascii="宋体" w:hAnsi="宋体"/>
          <w:lang w:eastAsia="zh-CN"/>
        </w:rPr>
        <w:t>.cn/</w:t>
      </w:r>
      <w:r>
        <w:rPr>
          <w:rStyle w:val="15"/>
          <w:rFonts w:ascii="宋体" w:hAnsi="宋体"/>
          <w:lang w:eastAsia="zh-CN"/>
        </w:rPr>
        <w:fldChar w:fldCharType="end"/>
      </w:r>
    </w:p>
    <w:p>
      <w:pPr>
        <w:pStyle w:val="3"/>
        <w:rPr>
          <w:rStyle w:val="15"/>
          <w:rFonts w:hint="eastAsia" w:ascii="宋体" w:hAnsi="宋体"/>
          <w:lang w:val="en-US" w:eastAsia="zh-CN"/>
        </w:rPr>
      </w:pPr>
      <w:r>
        <w:rPr>
          <w:rStyle w:val="15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5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5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5"/>
          <w:rFonts w:ascii="宋体" w:hAnsi="宋体"/>
          <w:lang w:eastAsia="zh-CN"/>
        </w:rPr>
        <w:t>http</w:t>
      </w:r>
      <w:r>
        <w:rPr>
          <w:rStyle w:val="15"/>
          <w:rFonts w:hint="eastAsia" w:ascii="宋体" w:hAnsi="宋体"/>
          <w:lang w:val="en-US" w:eastAsia="zh-CN"/>
        </w:rPr>
        <w:t>s</w:t>
      </w:r>
      <w:r>
        <w:rPr>
          <w:rStyle w:val="15"/>
          <w:rFonts w:ascii="宋体" w:hAnsi="宋体"/>
          <w:lang w:eastAsia="zh-CN"/>
        </w:rPr>
        <w:t>://</w:t>
      </w:r>
      <w:r>
        <w:rPr>
          <w:rStyle w:val="15"/>
          <w:rFonts w:hint="eastAsia" w:ascii="宋体" w:hAnsi="宋体"/>
          <w:lang w:val="en-US" w:eastAsia="zh-CN"/>
        </w:rPr>
        <w:t>pay</w:t>
      </w:r>
      <w:r>
        <w:rPr>
          <w:rStyle w:val="15"/>
          <w:rFonts w:ascii="宋体" w:hAnsi="宋体"/>
          <w:lang w:eastAsia="zh-CN"/>
        </w:rPr>
        <w:t>api.</w:t>
      </w:r>
      <w:r>
        <w:rPr>
          <w:rStyle w:val="15"/>
          <w:rFonts w:hint="eastAsia" w:ascii="宋体" w:hAnsi="宋体"/>
          <w:lang w:val="en-US" w:eastAsia="zh-CN"/>
        </w:rPr>
        <w:t>aijinfu</w:t>
      </w:r>
      <w:r>
        <w:rPr>
          <w:rStyle w:val="15"/>
          <w:rFonts w:ascii="宋体" w:hAnsi="宋体"/>
          <w:lang w:eastAsia="zh-CN"/>
        </w:rPr>
        <w:t>.cn/</w:t>
      </w:r>
      <w:r>
        <w:rPr>
          <w:rStyle w:val="15"/>
          <w:rFonts w:ascii="宋体" w:hAnsi="宋体"/>
          <w:lang w:eastAsia="zh-CN"/>
        </w:rPr>
        <w:fldChar w:fldCharType="end"/>
      </w:r>
    </w:p>
    <w:p>
      <w:pPr>
        <w:pStyle w:val="3"/>
        <w:rPr>
          <w:rStyle w:val="15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19664"/>
      <w:bookmarkStart w:id="12" w:name="_Toc440983948"/>
      <w:bookmarkStart w:id="13" w:name="_Toc440984182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val="en-US" w:eastAsia="zh-CN"/>
        </w:rPr>
      </w:pPr>
      <w:bookmarkStart w:id="15" w:name="_Toc2430"/>
      <w:bookmarkStart w:id="16" w:name="_Toc440984184"/>
      <w:bookmarkStart w:id="17" w:name="_Toc432403955"/>
      <w:bookmarkStart w:id="18" w:name="_Toc440983950"/>
      <w:r>
        <w:rPr>
          <w:rFonts w:hint="eastAsia" w:ascii="宋体" w:hAnsi="宋体"/>
          <w:lang w:eastAsia="zh-CN"/>
        </w:rPr>
        <w:t>查询订单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2253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6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此接口提供商户查询订单详情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https://testpayapi.aijinfu.cn/pay/queryOrder.do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4185"/>
      <w:bookmarkStart w:id="21" w:name="_Toc440983951"/>
      <w:bookmarkStart w:id="22" w:name="_Toc432403956"/>
      <w:bookmarkStart w:id="23" w:name="_Toc1328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6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全民金服订单号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（全民金服订单号和商户订单号必须传一个）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4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40983952"/>
      <w:bookmarkStart w:id="25" w:name="_Toc432403957"/>
      <w:bookmarkStart w:id="26" w:name="_Toc440984186"/>
      <w:bookmarkStart w:id="27" w:name="_Toc2660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6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125"/>
        <w:gridCol w:w="800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create_time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全民金服订单创建时间（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1841730"/>
      <w:bookmarkEnd w:id="28"/>
      <w:bookmarkStart w:id="29" w:name="_Toc441831613"/>
      <w:bookmarkEnd w:id="29"/>
      <w:bookmarkStart w:id="30" w:name="_Toc514"/>
      <w:bookmarkEnd w:id="30"/>
      <w:bookmarkStart w:id="31" w:name="_Toc3231"/>
      <w:bookmarkEnd w:id="31"/>
      <w:bookmarkStart w:id="32" w:name="_Toc440984187"/>
      <w:bookmarkEnd w:id="32"/>
      <w:bookmarkStart w:id="33" w:name="_Toc440983953"/>
      <w:bookmarkEnd w:id="33"/>
      <w:bookmarkStart w:id="34" w:name="_Toc3681"/>
      <w:bookmarkEnd w:id="34"/>
      <w:bookmarkStart w:id="35" w:name="_Toc440984309"/>
      <w:bookmarkEnd w:id="35"/>
      <w:bookmarkStart w:id="36" w:name="_Toc6561"/>
      <w:bookmarkEnd w:id="36"/>
      <w:bookmarkStart w:id="37" w:name="_Toc15435"/>
      <w:bookmarkEnd w:id="37"/>
      <w:bookmarkStart w:id="38" w:name="_Toc2313"/>
      <w:bookmarkEnd w:id="38"/>
      <w:bookmarkStart w:id="39" w:name="_Toc6471"/>
      <w:bookmarkEnd w:id="39"/>
      <w:bookmarkStart w:id="40" w:name="_Toc6154"/>
      <w:bookmarkEnd w:id="40"/>
      <w:bookmarkStart w:id="41" w:name="_Toc18266"/>
      <w:bookmarkEnd w:id="41"/>
      <w:bookmarkStart w:id="42" w:name="_Toc432404002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440984310"/>
      <w:bookmarkEnd w:id="43"/>
      <w:bookmarkStart w:id="44" w:name="_Toc30105"/>
      <w:bookmarkEnd w:id="44"/>
      <w:bookmarkStart w:id="45" w:name="_Toc440984188"/>
      <w:bookmarkEnd w:id="45"/>
      <w:bookmarkStart w:id="46" w:name="_Toc441841731"/>
      <w:bookmarkEnd w:id="46"/>
      <w:bookmarkStart w:id="47" w:name="_Toc9254"/>
      <w:bookmarkEnd w:id="47"/>
      <w:bookmarkStart w:id="48" w:name="_Toc3726"/>
      <w:bookmarkEnd w:id="48"/>
      <w:bookmarkStart w:id="49" w:name="_Toc441831614"/>
      <w:bookmarkEnd w:id="49"/>
      <w:bookmarkStart w:id="50" w:name="_Toc440983954"/>
      <w:bookmarkEnd w:id="50"/>
      <w:bookmarkStart w:id="51" w:name="_Toc25882"/>
      <w:bookmarkEnd w:id="51"/>
      <w:bookmarkStart w:id="52" w:name="_Toc9556"/>
      <w:bookmarkEnd w:id="52"/>
      <w:bookmarkStart w:id="53" w:name="_Toc17862"/>
      <w:bookmarkEnd w:id="53"/>
      <w:bookmarkStart w:id="54" w:name="_Toc27732"/>
      <w:bookmarkEnd w:id="54"/>
      <w:bookmarkStart w:id="55" w:name="_Toc3975"/>
      <w:bookmarkEnd w:id="55"/>
      <w:bookmarkStart w:id="56" w:name="_Toc4838"/>
      <w:bookmarkEnd w:id="56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13647"/>
      <w:bookmarkEnd w:id="57"/>
      <w:bookmarkStart w:id="58" w:name="_Toc7603"/>
      <w:bookmarkEnd w:id="58"/>
      <w:bookmarkStart w:id="59" w:name="_Toc440984311"/>
      <w:bookmarkEnd w:id="59"/>
      <w:bookmarkStart w:id="60" w:name="_Toc21373"/>
      <w:bookmarkEnd w:id="60"/>
      <w:bookmarkStart w:id="61" w:name="_Toc28879"/>
      <w:bookmarkEnd w:id="61"/>
      <w:bookmarkStart w:id="62" w:name="_Toc440983955"/>
      <w:bookmarkEnd w:id="62"/>
      <w:bookmarkStart w:id="63" w:name="_Toc21908"/>
      <w:bookmarkEnd w:id="63"/>
      <w:bookmarkStart w:id="64" w:name="_Toc441841732"/>
      <w:bookmarkEnd w:id="64"/>
      <w:bookmarkStart w:id="65" w:name="_Toc441831615"/>
      <w:bookmarkEnd w:id="65"/>
      <w:bookmarkStart w:id="66" w:name="_Toc440984189"/>
      <w:bookmarkEnd w:id="66"/>
      <w:bookmarkStart w:id="67" w:name="_Toc23728"/>
      <w:bookmarkEnd w:id="67"/>
      <w:bookmarkStart w:id="68" w:name="_Toc3124"/>
      <w:bookmarkEnd w:id="68"/>
      <w:bookmarkStart w:id="69" w:name="_Toc6278"/>
      <w:bookmarkEnd w:id="69"/>
      <w:bookmarkStart w:id="70" w:name="_Toc7460"/>
      <w:bookmarkEnd w:id="70"/>
    </w:p>
    <w:p>
      <w:pPr>
        <w:pStyle w:val="20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440984190"/>
      <w:bookmarkEnd w:id="71"/>
      <w:bookmarkStart w:id="72" w:name="_Toc441841733"/>
      <w:bookmarkEnd w:id="72"/>
      <w:bookmarkStart w:id="73" w:name="_Toc441831616"/>
      <w:bookmarkEnd w:id="73"/>
      <w:bookmarkStart w:id="74" w:name="_Toc9408"/>
      <w:bookmarkEnd w:id="74"/>
      <w:bookmarkStart w:id="75" w:name="_Toc440983956"/>
      <w:bookmarkEnd w:id="75"/>
      <w:bookmarkStart w:id="76" w:name="_Toc440984312"/>
      <w:bookmarkEnd w:id="76"/>
      <w:bookmarkStart w:id="77" w:name="_Toc13699"/>
      <w:bookmarkEnd w:id="77"/>
      <w:bookmarkStart w:id="78" w:name="_Toc29273"/>
      <w:bookmarkEnd w:id="78"/>
      <w:bookmarkStart w:id="79" w:name="_Toc21668"/>
      <w:bookmarkEnd w:id="79"/>
      <w:bookmarkStart w:id="80" w:name="_Toc26412"/>
      <w:bookmarkEnd w:id="80"/>
      <w:bookmarkStart w:id="81" w:name="_Toc31267"/>
      <w:bookmarkEnd w:id="81"/>
      <w:bookmarkStart w:id="82" w:name="_Toc26006"/>
      <w:bookmarkEnd w:id="82"/>
      <w:bookmarkStart w:id="83" w:name="_Toc23895"/>
      <w:bookmarkEnd w:id="83"/>
      <w:bookmarkStart w:id="84" w:name="_Toc6965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24660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"20161217142716"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"DD400000000430252776641"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"create_time"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"20161217142618"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"bhngfr"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buss_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order_num"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"20166144587651369787"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20975"/>
      <w:r>
        <w:rPr>
          <w:rFonts w:hint="eastAsia"/>
          <w:lang w:eastAsia="zh-CN"/>
        </w:rPr>
        <w:t>返回码描述</w:t>
      </w:r>
      <w:bookmarkEnd w:id="86"/>
    </w:p>
    <w:tbl>
      <w:tblPr>
        <w:tblStyle w:val="17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bookmarkEnd w:id="42"/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87" w:name="_Toc32106"/>
      <w:bookmarkStart w:id="8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87"/>
    </w:p>
    <w:bookmarkEnd w:id="8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9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D0"/>
    <w:multiLevelType w:val="multilevel"/>
    <w:tmpl w:val="596DADD0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8312F"/>
    <w:rsid w:val="06EC2898"/>
    <w:rsid w:val="1348312F"/>
    <w:rsid w:val="226B2CE2"/>
    <w:rsid w:val="33442727"/>
    <w:rsid w:val="3D3353CD"/>
    <w:rsid w:val="40C44EB4"/>
    <w:rsid w:val="465D02A1"/>
    <w:rsid w:val="46A45205"/>
    <w:rsid w:val="6FE97806"/>
    <w:rsid w:val="72927E05"/>
    <w:rsid w:val="7AEA0C13"/>
    <w:rsid w:val="7C176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7">
    <w:name w:val="toc 3"/>
    <w:basedOn w:val="1"/>
    <w:next w:val="1"/>
    <w:qFormat/>
    <w:uiPriority w:val="0"/>
    <w:pPr>
      <w:ind w:left="84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/>
    </w:p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9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objectbrace"/>
    <w:qFormat/>
    <w:uiPriority w:val="0"/>
  </w:style>
  <w:style w:type="character" w:customStyle="1" w:styleId="22">
    <w:name w:val="collapsible"/>
    <w:qFormat/>
    <w:uiPriority w:val="0"/>
  </w:style>
  <w:style w:type="character" w:customStyle="1" w:styleId="23">
    <w:name w:val="propertyname"/>
    <w:qFormat/>
    <w:uiPriority w:val="0"/>
  </w:style>
  <w:style w:type="character" w:customStyle="1" w:styleId="24">
    <w:name w:val="string"/>
    <w:qFormat/>
    <w:uiPriority w:val="0"/>
  </w:style>
  <w:style w:type="character" w:customStyle="1" w:styleId="25">
    <w:name w:val="comma"/>
    <w:qFormat/>
    <w:uiPriority w:val="0"/>
  </w:style>
  <w:style w:type="character" w:customStyle="1" w:styleId="26">
    <w:name w:val="number"/>
    <w:qFormat/>
    <w:uiPriority w:val="0"/>
  </w:style>
  <w:style w:type="character" w:customStyle="1" w:styleId="27">
    <w:name w:val="标题 4 Char"/>
    <w:link w:val="6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2017-07-18T03:19:00Z</dcterms:created>
  <dc:creator>Administrator</dc:creator>
  <cp:lastModifiedBy>shu</cp:lastModifiedBy>
  <dcterms:modified xsi:type="dcterms:W3CDTF">2017-07-24T01:23:43Z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