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The hostel allotment will be done on a first come first served basis.</w:t>
      </w:r>
    </w:p>
    <w:p>
      <w:r>
        <w:t>Please report to the administrative office for further formalities.</w:t>
      </w:r>
    </w:p>
    <w:p>
      <w:r>
        <w:t>Serial No.- STU-2024-0027</w:t>
      </w:r>
    </w:p>
    <w:p>
      <w:r>
        <w:t>Name- Simran Kaur</w:t>
      </w:r>
    </w:p>
    <w:p>
      <w:r>
        <w:t>The candidate has successfully completed the online registration process.</w:t>
      </w:r>
    </w:p>
    <w:p>
      <w:r>
        <w:t>All documents have been verified by the admission committee.</w:t>
      </w:r>
    </w:p>
    <w:p>
      <w:r>
        <w:t>This document serves as proof of provisional admission to the institution.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