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academic session commences from the first week of August.</w:t>
      </w:r>
    </w:p>
    <w:p>
      <w:r>
        <w:t>Please report to the administrative office for further formalities.</w:t>
      </w:r>
    </w:p>
    <w:p>
      <w:r>
        <w:t>Identity verification is mandatory at the time of reporting.</w:t>
      </w:r>
    </w:p>
    <w:p>
      <w:r>
        <w:t>Fee payment must be completed within seven days of admission.</w:t>
      </w:r>
    </w:p>
    <w:p>
      <w:r>
        <w:t>Serial No.- STU-2024-0019</w:t>
      </w:r>
    </w:p>
    <w:p>
      <w:r>
        <w:t>The hostel allotment will be done on a first come first served basis.</w:t>
      </w:r>
    </w:p>
    <w:p>
      <w:r>
        <w:t>Name- Priya Sharma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