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hostel allotment will be done on a first come first served basis.</w:t>
      </w:r>
    </w:p>
    <w:p>
      <w:r>
        <w:t>This document serves as proof of provisional admission to the institution.</w:t>
      </w:r>
    </w:p>
    <w:p>
      <w:r>
        <w:t>The candidate has successfully completed the online registration process.</w:t>
      </w:r>
    </w:p>
    <w:p>
      <w:r>
        <w:t>Identity verification is mandatory at the time of reporting.</w:t>
      </w:r>
    </w:p>
    <w:p>
      <w:r>
        <w:t>Name- Ritika Saxena</w:t>
      </w:r>
    </w:p>
    <w:p>
      <w:r>
        <w:t>Serial No.- STU-2024-0021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