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Identity verification is mandatory at the time of reporting.</w:t>
      </w:r>
    </w:p>
    <w:p>
      <w:r>
        <w:t>The institution reserves the right to cancel admission if documents are found invalid.</w:t>
      </w:r>
    </w:p>
    <w:p>
      <w:r>
        <w:t>Serial No.- STU-2024-0015</w:t>
      </w:r>
    </w:p>
    <w:p>
      <w:r>
        <w:t>Students are required to maintain a minimum attendance of seventy five percent.</w:t>
      </w:r>
    </w:p>
    <w:p>
      <w:r>
        <w:t>Name- Divya Mishra</w:t>
      </w:r>
    </w:p>
    <w:p>
      <w:r>
        <w:t>The hostel allotment will be done on a first come first served basis.</w:t>
      </w:r>
    </w:p>
    <w:p>
      <w:r>
        <w:t>The academic session commences from the first week of August.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