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center"/>
        <w:rPr/>
      </w:pPr>
      <w:r>
        <w:rPr/>
        <w:t>Guide sur l’Argumentation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Définition</w:t>
      </w:r>
    </w:p>
    <w:p>
      <w:pPr>
        <w:pStyle w:val="Normal"/>
        <w:ind w:left="360" w:firstLine="348"/>
        <w:rPr/>
      </w:pPr>
      <w:r>
        <w:rPr/>
      </w:r>
    </w:p>
    <w:p>
      <w:pPr>
        <w:pStyle w:val="Normal"/>
        <w:rPr/>
      </w:pPr>
      <w:r>
        <w:rPr/>
        <w:t xml:space="preserve">Une argumentation est construite pour </w:t>
      </w:r>
      <w:r>
        <w:rPr>
          <w:b/>
        </w:rPr>
        <w:t>défendre un point de vue</w:t>
      </w:r>
      <w:r>
        <w:rPr/>
        <w:t xml:space="preserve">. Elle est donc structurée avec l’expression d’une </w:t>
      </w:r>
      <w:r>
        <w:rPr>
          <w:b/>
        </w:rPr>
        <w:t>opinion</w:t>
      </w:r>
      <w:r>
        <w:rPr/>
        <w:t xml:space="preserve"> et l’expression de ses </w:t>
      </w:r>
      <w:r>
        <w:rPr>
          <w:b/>
        </w:rPr>
        <w:t>éléments justificatifs</w:t>
      </w:r>
      <w:r>
        <w:rPr/>
        <w:t xml:space="preserve"> (ou </w:t>
      </w:r>
      <w:r>
        <w:rPr>
          <w:b/>
        </w:rPr>
        <w:t>arguments</w:t>
      </w:r>
      <w:r>
        <w:rPr/>
        <w:t xml:space="preserve">). Ces éléments justificatifs peuvent être </w:t>
      </w:r>
      <w:r>
        <w:rPr>
          <w:b/>
        </w:rPr>
        <w:t>factuels</w:t>
      </w:r>
      <w:r>
        <w:rPr/>
        <w:t xml:space="preserve"> ou eux-mêmes relever d’une </w:t>
      </w:r>
      <w:r>
        <w:rPr>
          <w:b/>
        </w:rPr>
        <w:t>opinion</w:t>
      </w:r>
      <w:r>
        <w:rPr/>
        <w:t xml:space="preserve"> et sont considérés comme acquis par l’énonciateur. Il peut y avoir un ou plusieurs éléments justificatifs pour une même opinion. Aussi, il peut y avoir plusieurs opinions soutenues par une même justification. L’argumentation sous-tend une </w:t>
      </w:r>
      <w:r>
        <w:rPr>
          <w:b/>
        </w:rPr>
        <w:t>structure logique</w:t>
      </w:r>
      <w:r>
        <w:rPr/>
        <w:t xml:space="preserve"> permettant le </w:t>
      </w:r>
      <w:r>
        <w:rPr>
          <w:b/>
        </w:rPr>
        <w:t>raisonnement</w:t>
      </w:r>
      <w:r>
        <w:rPr/>
        <w:t xml:space="preserve"> de telle sorte que que les éléments justificatifs sont les </w:t>
      </w:r>
      <w:r>
        <w:rPr>
          <w:b/>
        </w:rPr>
        <w:t>prémisses</w:t>
      </w:r>
      <w:r>
        <w:rPr/>
        <w:t xml:space="preserve"> qui doivent permettre de déduire l’opinion qui en est la </w:t>
      </w:r>
      <w:r>
        <w:rPr>
          <w:b/>
        </w:rPr>
        <w:t>conclusion</w:t>
      </w:r>
      <w:r>
        <w:rPr/>
        <w:t xml:space="preserve">. Une argumentation induit donc un </w:t>
      </w:r>
      <w:r>
        <w:rPr>
          <w:b/>
        </w:rPr>
        <w:t>lien logique</w:t>
      </w:r>
      <w:r>
        <w:rPr/>
        <w:t xml:space="preserve"> entre l’opinion et ses éléments justificatifs. Ce lien logique peut se manifester dans la structure linguistique de l’argumentation par des </w:t>
      </w:r>
      <w:r>
        <w:rPr>
          <w:b/>
        </w:rPr>
        <w:t>connecteurs logiques</w:t>
      </w:r>
      <w:r>
        <w:rPr/>
        <w:t xml:space="preserve"> (« parce que », « à cause de » etc.).</w:t>
      </w:r>
    </w:p>
    <w:p>
      <w:pPr>
        <w:pStyle w:val="Titre1"/>
        <w:rPr/>
      </w:pPr>
      <w:r>
        <w:rPr/>
        <w:t>Difficultés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>
          <w:b/>
          <w:b/>
        </w:rPr>
      </w:pPr>
      <w:r>
        <w:rPr>
          <w:b/>
        </w:rPr>
        <w:t>Identifier une opinion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/>
        <w:t>Opinion non exprimée directement (question rhétorique)</w:t>
      </w:r>
    </w:p>
    <w:p>
      <w:pPr>
        <w:pStyle w:val="ListParagraph"/>
        <w:numPr>
          <w:ilvl w:val="0"/>
          <w:numId w:val="1"/>
        </w:numPr>
        <w:spacing w:lineRule="auto" w:line="240"/>
        <w:rPr>
          <w:b/>
          <w:b/>
        </w:rPr>
      </w:pPr>
      <w:r>
        <w:rPr>
          <w:b/>
        </w:rPr>
        <w:t>Identifier les arguments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/>
        <w:t>Structure non explicite : absence de connecteur (deux phrases successives)</w:t>
      </w:r>
    </w:p>
    <w:p>
      <w:pPr>
        <w:pStyle w:val="Titre1"/>
        <w:rPr/>
      </w:pPr>
      <w:r>
        <w:rPr/>
        <w:t>Exemples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spacing w:lineRule="auto" w:line="276"/>
        <w:rPr/>
      </w:pPr>
      <w:r>
        <w:rPr/>
        <w:t xml:space="preserve">«  </w:t>
      </w:r>
      <w:r>
        <w:rPr>
          <w:b/>
          <w:color w:val="FF0000"/>
          <w:sz w:val="24"/>
          <w:vertAlign w:val="subscript"/>
        </w:rPr>
        <w:t>Conclusion</w:t>
      </w:r>
      <w:r>
        <w:rPr/>
        <w:t xml:space="preserve"> </w:t>
      </w:r>
      <w:r>
        <w:rPr>
          <w:b/>
          <w:color w:val="FF0000"/>
        </w:rPr>
        <w:t>[</w:t>
      </w:r>
      <w:r>
        <w:rPr/>
        <w:t>Notre gouvernement agit trop vite sans aucune réflexion</w:t>
      </w:r>
      <w:r>
        <w:rPr>
          <w:b/>
          <w:color w:val="FF0000"/>
        </w:rPr>
        <w:t>]</w:t>
      </w:r>
      <w:r>
        <w:rPr>
          <w:b/>
          <w:color w:val="FF0000"/>
          <w:sz w:val="24"/>
          <w:vertAlign w:val="subscript"/>
        </w:rPr>
        <w:t xml:space="preserve"> Conclusion</w:t>
      </w:r>
      <w:r>
        <w:rPr/>
        <w:t xml:space="preserve"> . </w:t>
      </w:r>
      <w:r>
        <w:rPr>
          <w:b/>
          <w:color w:val="FF0000"/>
          <w:sz w:val="24"/>
          <w:vertAlign w:val="subscript"/>
        </w:rPr>
        <w:t>Prémisse</w:t>
      </w:r>
      <w:r>
        <w:rPr>
          <w:b/>
          <w:color w:val="FF0000"/>
        </w:rPr>
        <w:t>[</w:t>
      </w:r>
      <w:r>
        <w:rPr/>
        <w:t>On réforme pour dire on réforme mais on ne prend pas compte les conséquences réelles sur l’emploi ou sur la population</w:t>
      </w:r>
      <w:r>
        <w:rPr>
          <w:b/>
          <w:color w:val="FF0000"/>
        </w:rPr>
        <w:t>]</w:t>
      </w:r>
      <w:r>
        <w:rPr>
          <w:b/>
          <w:color w:val="FF0000"/>
          <w:sz w:val="24"/>
          <w:vertAlign w:val="subscript"/>
        </w:rPr>
        <w:t xml:space="preserve"> Prémisse</w:t>
      </w:r>
      <w:r>
        <w:rPr/>
        <w:t> .»</w:t>
      </w:r>
    </w:p>
    <w:p>
      <w:pPr>
        <w:pStyle w:val="ListParagraph"/>
        <w:numPr>
          <w:ilvl w:val="0"/>
          <w:numId w:val="6"/>
        </w:numPr>
        <w:spacing w:lineRule="auto" w:line="276"/>
        <w:rPr/>
      </w:pPr>
      <w:r>
        <w:rPr/>
        <w:t>« </w:t>
      </w:r>
      <w:r>
        <w:rPr>
          <w:b/>
          <w:color w:val="FF0000"/>
          <w:sz w:val="24"/>
          <w:vertAlign w:val="subscript"/>
        </w:rPr>
        <w:t>Prémisse</w:t>
      </w:r>
      <w:r>
        <w:rPr>
          <w:b/>
          <w:color w:val="FF0000"/>
        </w:rPr>
        <w:t xml:space="preserve"> [</w:t>
      </w:r>
      <w:r>
        <w:rPr/>
        <w:t xml:space="preserve">Il est anormal que l'école de la République </w:t>
      </w:r>
      <w:bookmarkStart w:id="0" w:name="_GoBack"/>
      <w:bookmarkEnd w:id="0"/>
      <w:r>
        <w:rPr/>
        <w:t>soit incapable de répondre à sa mission pour un budget toujours plus élevé</w:t>
      </w:r>
      <w:r>
        <w:rPr>
          <w:b/>
          <w:color w:val="FF0000"/>
        </w:rPr>
        <w:t>]</w:t>
      </w:r>
      <w:r>
        <w:rPr>
          <w:b/>
          <w:color w:val="FF0000"/>
          <w:sz w:val="24"/>
          <w:vertAlign w:val="subscript"/>
        </w:rPr>
        <w:t xml:space="preserve"> Prémisse </w:t>
      </w:r>
      <w:r>
        <w:rPr/>
        <w:t xml:space="preserve">. </w:t>
      </w:r>
      <w:r>
        <w:rPr>
          <w:b/>
          <w:color w:val="FF0000"/>
          <w:sz w:val="24"/>
          <w:vertAlign w:val="subscript"/>
        </w:rPr>
        <w:t>Connecteur</w:t>
      </w:r>
      <w:r>
        <w:rPr>
          <w:b/>
          <w:color w:val="FF0000"/>
        </w:rPr>
        <w:t>[</w:t>
      </w:r>
      <w:r>
        <w:rPr/>
        <w:t>C'est pourquoi</w:t>
      </w:r>
      <w:r>
        <w:rPr>
          <w:b/>
          <w:color w:val="FF0000"/>
        </w:rPr>
        <w:t>]</w:t>
      </w:r>
      <w:r>
        <w:rPr>
          <w:b/>
          <w:color w:val="FF0000"/>
          <w:sz w:val="24"/>
          <w:vertAlign w:val="subscript"/>
        </w:rPr>
        <w:t>Connecteur</w:t>
      </w:r>
      <w:r>
        <w:rPr/>
        <w:t xml:space="preserve"> , </w:t>
      </w:r>
      <w:r>
        <w:rPr>
          <w:b/>
          <w:color w:val="FF0000"/>
          <w:sz w:val="24"/>
          <w:vertAlign w:val="subscript"/>
        </w:rPr>
        <w:t>Conclusion</w:t>
      </w:r>
      <w:r>
        <w:rPr>
          <w:b/>
          <w:color w:val="FF0000"/>
        </w:rPr>
        <w:t>[</w:t>
      </w:r>
      <w:r>
        <w:rPr/>
        <w:t>il faut instaurer un système scolaire unique</w:t>
      </w:r>
      <w:r>
        <w:rPr>
          <w:b/>
          <w:color w:val="FF0000"/>
        </w:rPr>
        <w:t>]</w:t>
      </w:r>
      <w:r>
        <w:rPr>
          <w:b/>
          <w:color w:val="FF0000"/>
          <w:sz w:val="24"/>
          <w:vertAlign w:val="subscript"/>
        </w:rPr>
        <w:t xml:space="preserve"> Conclusion</w:t>
      </w:r>
      <w:r>
        <w:rPr/>
        <w:t> »</w:t>
      </w:r>
    </w:p>
    <w:p>
      <w:pPr>
        <w:pStyle w:val="Titre1"/>
        <w:rPr/>
      </w:pPr>
      <w:r>
        <w:rPr/>
        <w:t>FAQ</w:t>
      </w:r>
    </w:p>
    <w:p>
      <w:pPr>
        <w:pStyle w:val="Titre2"/>
        <w:rPr/>
      </w:pPr>
      <w:r>
        <w:rPr/>
        <w:t>Lorsque deux prémisses se suivent, dans quels cas dois-je les distinguer ou les regrouper ?</w:t>
      </w:r>
    </w:p>
    <w:p>
      <w:pPr>
        <w:pStyle w:val="Normal"/>
        <w:rPr/>
      </w:pPr>
      <w:r>
        <w:rPr/>
        <w:t>Si elles correspondent à deux conclusions différentes, alors elles doivent être séparées. Sinon, il faut les regrouper.</w:t>
      </w:r>
    </w:p>
    <w:p>
      <w:pPr>
        <w:pStyle w:val="Normal"/>
        <w:rPr/>
      </w:pPr>
      <w:r>
        <w:rPr/>
        <w:t>Si une contribution contient deux prémisses distinctes correspondant à deux conclusions différentes, il est nécessaire de les relier entre elles par le connecteur « Lien_Logique ». Dans les autres cas, le lien n’est pas nécessaire.</w:t>
      </w:r>
    </w:p>
    <w:p>
      <w:pPr>
        <w:pStyle w:val="Titre2"/>
        <w:rPr/>
      </w:pPr>
      <w:r>
        <w:rPr/>
        <w:t>Lorsque deux conclusions se suivent, dans quels cas dois-je les distinguer ou les regrouper ?</w:t>
      </w:r>
    </w:p>
    <w:p>
      <w:pPr>
        <w:pStyle w:val="Normal"/>
        <w:rPr/>
      </w:pPr>
      <w:r>
        <w:rPr/>
        <w:t>Même logique que pour les prémisses</w:t>
      </w:r>
    </w:p>
    <w:p>
      <w:pPr>
        <w:pStyle w:val="Titre2"/>
        <w:rPr/>
      </w:pPr>
      <w:r>
        <w:rPr/>
        <w:t>Dois-je inclure les ponctuations/interjections dans l'annotation ?</w:t>
      </w:r>
    </w:p>
    <w:p>
      <w:pPr>
        <w:pStyle w:val="Normal"/>
        <w:rPr/>
      </w:pPr>
      <w:r>
        <w:rPr/>
        <w:t xml:space="preserve">Les ponctuations (comme le point de fin de phrase) </w:t>
      </w:r>
      <w:r>
        <w:rPr>
          <w:b/>
          <w:bCs/>
        </w:rPr>
        <w:t>ne sont pas</w:t>
      </w:r>
      <w:r>
        <w:rPr/>
        <w:t xml:space="preserve"> à inclure dans l’annotation.</w:t>
      </w:r>
      <w:r>
        <w:rPr>
          <w:b/>
          <w:bCs/>
        </w:rPr>
        <w:t xml:space="preserve"> </w:t>
      </w:r>
      <w:r>
        <w:rPr/>
        <w:t>L’annotation ne doit pas contenir des symboles de mise en forme du texte qui ne sont pas utilisés à l’intérieur de l’expression d’information.</w:t>
      </w:r>
    </w:p>
    <w:p>
      <w:pPr>
        <w:pStyle w:val="Normal"/>
        <w:rPr/>
      </w:pPr>
      <w:r>
        <w:rPr/>
        <w:t xml:space="preserve">Le </w:t>
      </w:r>
      <w:r>
        <w:rPr>
          <w:b/>
          <w:bCs/>
        </w:rPr>
        <w:t xml:space="preserve">paratexte </w:t>
      </w:r>
      <w:r>
        <w:rPr/>
        <w:t>(éléments immédiatement autour) d’une expression d’information est n’est à prendre en compte que s’il contextualise, précise l’information ou s’il vient soutenir sa véracité́.</w:t>
      </w:r>
    </w:p>
    <w:p>
      <w:pPr>
        <w:pStyle w:val="Normal"/>
        <w:rPr/>
      </w:pPr>
      <w:r>
        <w:rPr/>
        <w:t xml:space="preserve">En conséquence, les introducteurs comme </w:t>
      </w:r>
      <w:r>
        <w:rPr>
          <w:i/>
          <w:iCs/>
        </w:rPr>
        <w:t>« très bien mais… »</w:t>
      </w:r>
      <w:r>
        <w:rPr/>
        <w:t xml:space="preserve">, </w:t>
      </w:r>
      <w:r>
        <w:rPr>
          <w:i/>
          <w:iCs/>
        </w:rPr>
        <w:t>« en revanche… »</w:t>
      </w:r>
      <w:r>
        <w:rPr/>
        <w:t xml:space="preserve">, </w:t>
      </w:r>
      <w:r>
        <w:rPr>
          <w:i/>
          <w:iCs/>
        </w:rPr>
        <w:t>« oui et alors… »</w:t>
      </w:r>
      <w:r>
        <w:rPr/>
        <w:t xml:space="preserve">, etc. ne </w:t>
      </w:r>
      <w:r>
        <w:rPr>
          <w:b/>
          <w:bCs/>
        </w:rPr>
        <w:t xml:space="preserve">sont pas </w:t>
      </w:r>
      <w:r>
        <w:rPr/>
        <w:t>à prendre en compte dans l’annotation. En revanche, les connecteurs rhétoriques (</w:t>
      </w:r>
      <w:r>
        <w:rPr>
          <w:i/>
          <w:iCs/>
        </w:rPr>
        <w:t>« il est vrai que… »</w:t>
      </w:r>
      <w:r>
        <w:rPr/>
        <w:t xml:space="preserve">, </w:t>
      </w:r>
      <w:r>
        <w:rPr>
          <w:i/>
          <w:iCs/>
        </w:rPr>
        <w:t>« tout le monde sait que… »</w:t>
      </w:r>
      <w:r>
        <w:rPr/>
        <w:t>) sont à inclure dans l’annotation.</w:t>
      </w:r>
    </w:p>
    <w:p>
      <w:pPr>
        <w:pStyle w:val="Titre2"/>
        <w:rPr/>
      </w:pPr>
      <w:r>
        <w:rPr/>
        <w:t>Y a-t-il forcément prémisses et conclusions dans chaque fragment proposé ?</w:t>
      </w:r>
    </w:p>
    <w:p>
      <w:pPr>
        <w:pStyle w:val="Normal"/>
        <w:rPr/>
      </w:pPr>
      <w:r>
        <w:rPr>
          <w:b/>
          <w:bCs/>
        </w:rPr>
        <w:t>Non</w:t>
      </w:r>
      <w:r>
        <w:rPr/>
        <w:t>, c’est l’une des difficultés de la tâche d’annotation automatique.</w:t>
      </w:r>
    </w:p>
    <w:p>
      <w:pPr>
        <w:pStyle w:val="Titre2"/>
        <w:rPr/>
      </w:pPr>
      <w:r>
        <w:rPr/>
        <w:t>Que dois-je faire si je n'arrive pas à détecter de prémisses/conclusions</w:t>
      </w:r>
    </w:p>
    <w:p>
      <w:pPr>
        <w:pStyle w:val="Normal"/>
        <w:rPr/>
      </w:pPr>
      <w:r>
        <w:rPr/>
        <w:t>Passer à la contribution suivante.</w:t>
      </w:r>
    </w:p>
    <w:p>
      <w:pPr>
        <w:pStyle w:val="Titre2"/>
        <w:rPr/>
      </w:pPr>
      <w:r>
        <w:rPr/>
        <w:t>Que faire si une conclusion est incluse dans une prémisse (ou l’inverse) ?</w:t>
      </w:r>
    </w:p>
    <w:p>
      <w:pPr>
        <w:pStyle w:val="Normal"/>
        <w:rPr/>
      </w:pPr>
      <w:r>
        <w:rPr/>
        <w:t>Il n’est pas possible d’annoter des éléments inclus les uns dans les autres. On annotera le segment le plus long avec l’étiquette correspondante.</w:t>
      </w:r>
    </w:p>
    <w:p>
      <w:pPr>
        <w:pStyle w:val="Titre2"/>
        <w:rPr/>
      </w:pPr>
      <w:r>
        <w:rPr/>
        <w:t>Que faire si ni prémisse ni conclusion ne portent sur le sujet (le RIC) ?</w:t>
      </w:r>
    </w:p>
    <w:p>
      <w:pPr>
        <w:pStyle w:val="Normal"/>
        <w:rPr/>
      </w:pPr>
      <w:r>
        <w:rPr/>
        <w:t>On annote quand même. Le sujet n’a été choisi que pour cibler le corpus.</w:t>
      </w:r>
    </w:p>
    <w:p>
      <w:pPr>
        <w:pStyle w:val="Titre2"/>
        <w:rPr/>
      </w:pPr>
      <w:r>
        <w:rPr/>
        <w:t>Que faire si on n’a que prémisse ou que conclusion ?</w:t>
      </w:r>
    </w:p>
    <w:p>
      <w:pPr>
        <w:pStyle w:val="Normal"/>
        <w:rPr/>
      </w:pPr>
      <w:r>
        <w:rPr/>
        <w:t>Il ne s’agit alors pas d’un argument, passer à la suite.</w:t>
      </w:r>
    </w:p>
    <w:p>
      <w:pPr>
        <w:pStyle w:val="Titre2"/>
        <w:rPr/>
      </w:pPr>
      <w:r>
        <w:rPr/>
        <w:t>Est-ce qu’un connecteur doit nécessairement contenir une unité lexicale ?</w:t>
      </w:r>
    </w:p>
    <w:p>
      <w:pPr>
        <w:pStyle w:val="Normal"/>
        <w:rPr/>
      </w:pPr>
      <w:r>
        <w:rPr/>
        <w:t>Non, il peut se réduire à une ponctuation. C’est fréquemment le cas avec « : »</w:t>
      </w:r>
    </w:p>
    <w:p>
      <w:pPr>
        <w:pStyle w:val="Titre1"/>
        <w:rPr/>
      </w:pPr>
      <w:r>
        <w:rPr/>
        <w:t>Bibliographie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76"/>
        <w:rPr>
          <w:lang w:val="en-US"/>
        </w:rPr>
      </w:pPr>
      <w:r>
        <w:rPr>
          <w:lang w:val="en-US"/>
        </w:rPr>
        <w:t xml:space="preserve">Stab, C., &amp; Gurevych, I. (2014). Annotating argument components and relations in persuasive essays. In </w:t>
      </w:r>
      <w:r>
        <w:rPr>
          <w:i/>
          <w:iCs/>
          <w:lang w:val="en-US"/>
        </w:rPr>
        <w:t>Proceedings of COLING 2014, the 25th International Conference on Computational Linguistics: Technical Papers</w:t>
      </w:r>
      <w:r>
        <w:rPr>
          <w:lang w:val="en-US"/>
        </w:rPr>
        <w:t xml:space="preserve"> (pp. 1501-1510).</w:t>
      </w:r>
    </w:p>
    <w:p>
      <w:pPr>
        <w:pStyle w:val="ListParagraph"/>
        <w:numPr>
          <w:ilvl w:val="0"/>
          <w:numId w:val="2"/>
        </w:numPr>
        <w:spacing w:lineRule="auto" w:line="276" w:before="0" w:after="160"/>
        <w:contextualSpacing/>
        <w:rPr/>
      </w:pPr>
      <w:r>
        <w:rPr>
          <w:lang w:val="en-US"/>
        </w:rPr>
        <w:t xml:space="preserve">Sardianos, C., Katakis, I. M., Petasis, G., &amp; Karkaletsis, V. (2015). Argument extraction from news. In </w:t>
      </w:r>
      <w:r>
        <w:rPr>
          <w:i/>
          <w:iCs/>
          <w:lang w:val="en-US"/>
        </w:rPr>
        <w:t>Proceedings of the 2nd Workshop on Argumentation Mining</w:t>
      </w:r>
      <w:r>
        <w:rPr>
          <w:lang w:val="en-US"/>
        </w:rPr>
        <w:t xml:space="preserve"> (pp. 56-66).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1e0a79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63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9a1b5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itre1Car" w:customStyle="1">
    <w:name w:val="Titre 1 Car"/>
    <w:basedOn w:val="DefaultParagraphFont"/>
    <w:link w:val="Titre1"/>
    <w:uiPriority w:val="9"/>
    <w:qFormat/>
    <w:rsid w:val="001e0a7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b2463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Calibri" w:cs="Calibri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eastAsia="Calibri"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reprincipal">
    <w:name w:val="Title"/>
    <w:basedOn w:val="Normal"/>
    <w:next w:val="Normal"/>
    <w:link w:val="TitreCar"/>
    <w:uiPriority w:val="10"/>
    <w:qFormat/>
    <w:rsid w:val="009a1b5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7784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2463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LibreOffice/6.2.4.2$MacOSX_X86_64 LibreOffice_project/2412653d852ce75f65fbfa83fb7e7b669a126d64</Application>
  <Pages>2</Pages>
  <Words>665</Words>
  <Characters>3648</Characters>
  <CharactersWithSpaces>4270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2019-06-29T14:24:00Z</dcterms:created>
  <dc:creator>Kevin Deturck</dc:creator>
  <dc:description/>
  <dc:language>fr-FR</dc:language>
  <cp:lastModifiedBy>Sezille De Mazancourt Laure</cp:lastModifiedBy>
  <dcterms:modified xsi:type="dcterms:W3CDTF">2019-06-29T17:44:00Z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