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ClimaGrid e o estimador vento para potência</w:t>
      </w:r>
    </w:p>
    <w:p>
      <w:pPr>
        <w:spacing w:after="240"/>
      </w:pPr>
      <w:r>
        <w:rPr>
          <w:i/>
          <w:color w:val="464646"/>
          <w:sz w:val="22"/>
        </w:rPr>
        <w:t>Briefing de mentoria técnica sobre escopo, estado do ML e viabilidade de uso</w:t>
      </w:r>
    </w:p>
    <w:p>
      <w:r>
        <w:t>Objetivo. Preparar uma conversa técnica sobre o que o ClimaGrid já implementou, o que ainda é experimento e quais decisões científicas precisam ser aprovadas antes de apresentar o modelo como aplicável.</w:t>
      </w:r>
    </w:p>
    <w:p>
      <w:r>
        <w:t>Conclusão em uma frase. O projeto já demonstra uma cadeia útil de cenário climático até um PWF de uma hora, mas o ML ainda não substitui a curva física em produção: hoje a curva é o estimador servido na fase 2, enquanto o LightGBM híbrido é um experimento que precisa de alvo aprovado, histórico mais amplo, validação temporal intacta e confirmação no ANAREDE.</w:t>
      </w:r>
    </w:p>
    <w:p>
      <w:pPr>
        <w:pStyle w:val="Heading1"/>
      </w:pPr>
      <w:r>
        <w:t>1 O que o ClimaGrid resolve</w:t>
      </w:r>
    </w:p>
    <w:p>
      <w:r>
        <w:t>O ClimaGrid recebe uma condição de vento associada aos conjuntos eólicos do subsistema Nordeste, estima uma injeção de potência ativa em MW, distribui essa potência para as barras elétricas mapeadas e exporta um PWF para análise no ANAREDE. O produto prepara o caso; não executa o fluxo de potência nem afirma convergência elétrica.</w:t>
      </w:r>
    </w:p>
    <w:p>
      <w:r>
        <w:t>A unidade operacional é uma hora e um PWF representa um único instante. Um período gera uma coleção de instantes e arquivos, não um PWF temporal único. No replay histórico, a geração usada é a geração observada da ONS; esse fluxo não depende de ML.</w:t>
      </w:r>
    </w:p>
    <w:p>
      <w:pPr>
        <w:pStyle w:val="Heading1"/>
      </w:pPr>
      <w:r>
        <w:t>2 Evolução do projeto e fases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368"/>
            <w:vAlign w:val="center"/>
            <w:shd w:fill="263B6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1944"/>
            <w:vAlign w:val="center"/>
            <w:shd w:fill="263B6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 verificado</w:t>
            </w:r>
          </w:p>
        </w:tc>
        <w:tc>
          <w:tcPr>
            <w:tcW w:type="dxa" w:w="4392"/>
            <w:vAlign w:val="center"/>
            <w:shd w:fill="263B6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Entrada e saída</w:t>
            </w:r>
          </w:p>
        </w:tc>
        <w:tc>
          <w:tcPr>
            <w:tcW w:type="dxa" w:w="2664"/>
            <w:vAlign w:val="center"/>
            <w:shd w:fill="263B6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Papel do ML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 Replay histórico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Implementada</w:t>
            </w:r>
          </w:p>
        </w:tc>
        <w:tc>
          <w:tcPr>
            <w:tcW w:type="dxa" w:w="4392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ONS GERACAO_USINA-2_HO + ERA5 do mesmo instante; exporta PWF com Pg observado.</w:t>
            </w:r>
          </w:p>
        </w:tc>
        <w:tc>
          <w:tcPr>
            <w:tcW w:type="dxa" w:w="2664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Nenhum. Não chamar observação de estimativa.</w:t>
            </w:r>
          </w:p>
        </w:tc>
      </w:tr>
      <w:tr>
        <w:tc>
          <w:tcPr>
            <w:tcW w:type="dxa" w:w="1368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 Cenário climático</w:t>
            </w:r>
          </w:p>
        </w:tc>
        <w:tc>
          <w:tcPr>
            <w:tcW w:type="dxa" w:w="1944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Protótipo ponta a ponta em validação; limite do MVP</w:t>
            </w:r>
          </w:p>
        </w:tc>
        <w:tc>
          <w:tcPr>
            <w:tcW w:type="dxa" w:w="4392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CSV normalizado ou uma hora histórica ERA5; estimativa por conjunto; revisão de barras; PWF de uma hora.</w:t>
            </w:r>
          </w:p>
        </w:tc>
        <w:tc>
          <w:tcPr>
            <w:tcW w:type="dxa" w:w="2664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Curva física servida hoje. O híbrido LightGBM ainda não está integrado ao caminho do cenário.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 Hora futura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Pós-MVP</w:t>
            </w:r>
          </w:p>
        </w:tc>
        <w:tc>
          <w:tcPr>
            <w:tcW w:type="dxa" w:w="4392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Exige fonte explícita de meteorologia futura, climatologia ou cenário probabilístico.</w:t>
            </w:r>
          </w:p>
        </w:tc>
        <w:tc>
          <w:tcPr>
            <w:tcW w:type="dxa" w:w="2664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Só depois da fase 2; ERA5 isolado não é previsão futura.</w:t>
            </w:r>
          </w:p>
        </w:tc>
      </w:tr>
      <w:tr>
        <w:tc>
          <w:tcPr>
            <w:tcW w:type="dxa" w:w="1368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 Curtailment</w:t>
            </w:r>
          </w:p>
        </w:tc>
        <w:tc>
          <w:tcPr>
            <w:tcW w:type="dxa" w:w="1944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Fora do MVP; por último</w:t>
            </w:r>
          </w:p>
        </w:tc>
        <w:tc>
          <w:tcPr>
            <w:tcW w:type="dxa" w:w="4392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Separaria potencial, geração observada, indisponibilidade e causa de restrição.</w:t>
            </w:r>
          </w:p>
        </w:tc>
        <w:tc>
          <w:tcPr>
            <w:tcW w:type="dxa" w:w="2664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Não deve ser antecipado nem confundido com estimativa bruta.</w:t>
            </w:r>
          </w:p>
        </w:tc>
      </w:tr>
    </w:tbl>
    <w:p>
      <w:pPr>
        <w:spacing w:after="0"/>
      </w:pPr>
    </w:p>
    <w:p>
      <w:r>
        <w:t>Os PDFs de visão do Ideathon descrevem uma ambição maior, incluindo previsão futura, risco de curtailment e classificador de causa. O contexto canônico atual restringe o MVP à fase 2. Para a mentoria, a leitura correta é usar os PDFs como origem da proposta e o repositório atual como estado de implementação.</w:t>
      </w:r>
    </w:p>
    <w:p>
      <w:pPr>
        <w:pStyle w:val="Heading1"/>
      </w:pPr>
      <w:r>
        <w:t>3 O que está implementado hoje</w:t>
      </w:r>
    </w:p>
    <w:p>
      <w:r>
        <w:t>Fato verificado no código. O caminho de upload e de ERA5 histórico identifica o estimador como physical-curve-v1 em backend/ai-service/app/climate_file.py. Ele calcula a curva física com velocidade do vento, capacidade e disponibilidade, aplica cut-in/cut-out e limita o resultado a capacidade instalada multiplicada pela disponibilidade.</w:t>
      </w:r>
    </w:p>
    <w:p>
      <w:r>
        <w:t>Fato verificado no código. Existe um Predictor em backend/ai-service/app/predictor.py e um treino em backend/ai-service/training/train.py. O treino usa LightGBM para aprender um resíduo em relação à curva física, em fração da capacidade. O artefato só é considerado aprovado quando o MAE do híbrido no teste é menor que o MAE da curva física; se o artefato faltar, estiver inválido, estiver fora do domínio ou não estiver aprovado, a API cai para a curva física.</w:t>
      </w:r>
    </w:p>
    <w:p>
      <w:r>
        <w:t>Limite operacional. Essa regra de aprovação é uma regra experimental de artefato, não uma aprovação científica para produção. O endpoint da fase 2 ainda não deve ser descrito como “IA em operação”.</w:t>
      </w:r>
    </w:p>
    <w:p>
      <w:pPr>
        <w:pStyle w:val="Heading1"/>
      </w:pPr>
      <w:r>
        <w:t>4 Como o modelo preditivo agiria</w:t>
      </w:r>
    </w:p>
    <w:p>
      <w:r>
        <w:t>O desenho atual é híbrido e residual:</w:t>
      </w:r>
    </w:p>
    <w:p>
      <w:pPr>
        <w:pStyle w:val="ListNumber"/>
        <w:spacing w:after="40"/>
      </w:pPr>
      <w:r>
        <w:t>O cenário fornece uma hora, o conjunto ONS e u100/v100 em m/s; temperatura, pressão e disponibilidade podem completar o contexto conforme o contrato.</w:t>
      </w:r>
    </w:p>
    <w:p>
      <w:pPr>
        <w:pStyle w:val="ListNumber"/>
        <w:spacing w:after="40"/>
      </w:pPr>
      <w:r>
        <w:t>A curva física produz o baseline em MW, com zero abaixo do cut-in, rampa até a potência nominal, patamar e zero acima do cut-out.</w:t>
      </w:r>
    </w:p>
    <w:p>
      <w:pPr>
        <w:pStyle w:val="ListNumber"/>
        <w:spacing w:after="40"/>
      </w:pPr>
      <w:r>
        <w:t>O LightGBM estima uma correção do baseline usando variáveis climáticas, calendário, capacidade, disponibilidade e indicadores de qualidade. O modelo não deveria usar uma restrição contemporânea como feature do cenário.</w:t>
      </w:r>
    </w:p>
    <w:p>
      <w:pPr>
        <w:pStyle w:val="ListNumber"/>
        <w:spacing w:after="40"/>
      </w:pPr>
      <w:r>
        <w:t>A correção é somada ao baseline e novamente limitada a [0, capacidade x disponibilidade]. Essa barreira é a garantia física disponível no código.</w:t>
      </w:r>
    </w:p>
    <w:p>
      <w:pPr>
        <w:pStyle w:val="ListNumber"/>
        <w:spacing w:after="40"/>
      </w:pPr>
      <w:r>
        <w:t>A estimativa por conjunto é distribuída por CEG para uma ou mais barras, e o writer altera somente Pg no PWF. A validação elétrica continua no ANAREDE.</w:t>
      </w:r>
    </w:p>
    <w:p>
      <w:r>
        <w:t>Interpretação importante. Como a saída é limitada por capacidade x disponibilidade, a grandeza atual se comporta como potência disponível condicionada à disponibilidade informada. Isso não é automaticamente potencial bruto eólico, nem geração verificada observada.</w:t>
      </w:r>
    </w:p>
    <w:p>
      <w:pPr>
        <w:pStyle w:val="Heading1"/>
      </w:pPr>
      <w:r>
        <w:t>5 Quatro grandezas que não podem ser misturadas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vAlign w:val="center"/>
            <w:shd w:fill="263B6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Grandeza</w:t>
            </w:r>
          </w:p>
        </w:tc>
        <w:tc>
          <w:tcPr>
            <w:tcW w:type="dxa" w:w="3240"/>
            <w:vAlign w:val="center"/>
            <w:shd w:fill="263B6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 que representa</w:t>
            </w:r>
          </w:p>
        </w:tc>
        <w:tc>
          <w:tcPr>
            <w:tcW w:type="dxa" w:w="3096"/>
            <w:vAlign w:val="center"/>
            <w:shd w:fill="263B6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Fonte ou hipótese</w:t>
            </w:r>
          </w:p>
        </w:tc>
        <w:tc>
          <w:tcPr>
            <w:tcW w:type="dxa" w:w="2232"/>
            <w:vAlign w:val="center"/>
            <w:shd w:fill="263B6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 adequado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Potencial eólico bruto</w:t>
            </w:r>
          </w:p>
        </w:tc>
        <w:tc>
          <w:tcPr>
            <w:tcW w:type="dxa" w:w="3240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Produção associada ao vento, sem aplicar indisponibilidade operacional ou corte de rede.</w:t>
            </w:r>
          </w:p>
        </w:tc>
        <w:tc>
          <w:tcPr>
            <w:tcW w:type="dxa" w:w="3096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Curva física/modelo; requer disponibilidade igual a 1 ou outro contrato explícito.</w:t>
            </w:r>
          </w:p>
        </w:tc>
        <w:tc>
          <w:tcPr>
            <w:tcW w:type="dxa" w:w="2232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Estimar o recurso e separar efeitos operacionais.</w:t>
            </w:r>
          </w:p>
        </w:tc>
      </w:tr>
      <w:tr>
        <w:tc>
          <w:tcPr>
            <w:tcW w:type="dxa" w:w="1800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Potência disponível</w:t>
            </w:r>
          </w:p>
        </w:tc>
        <w:tc>
          <w:tcPr>
            <w:tcW w:type="dxa" w:w="3240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 que poderia ser gerado no instante dado o vento e a disponibilidade eletromecânica.</w:t>
            </w:r>
          </w:p>
        </w:tc>
        <w:tc>
          <w:tcPr>
            <w:tcW w:type="dxa" w:w="3096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Vento + cadastro + disponibilidade válida.</w:t>
            </w:r>
          </w:p>
        </w:tc>
        <w:tc>
          <w:tcPr>
            <w:tcW w:type="dxa" w:w="2232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Alvo mais compatível com o clipping atual, se o ONS confirmar a semântica.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Geração efetivamente verificada</w:t>
            </w:r>
          </w:p>
        </w:tc>
        <w:tc>
          <w:tcPr>
            <w:tcW w:type="dxa" w:w="3240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Produção observada/entregue, podendo conter efeitos de manutenção, restrição e operação.</w:t>
            </w:r>
          </w:p>
        </w:tc>
        <w:tc>
          <w:tcPr>
            <w:tcW w:type="dxa" w:w="3096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ONS GERACAO_USINA-2_HO.</w:t>
            </w:r>
          </w:p>
        </w:tc>
        <w:tc>
          <w:tcPr>
            <w:tcW w:type="dxa" w:w="2232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Replay e análise operacional; não é automaticamente potencial.</w:t>
            </w:r>
          </w:p>
        </w:tc>
      </w:tr>
      <w:tr>
        <w:tc>
          <w:tcPr>
            <w:tcW w:type="dxa" w:w="1800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Geração de referência ONS</w:t>
            </w:r>
          </w:p>
        </w:tc>
        <w:tc>
          <w:tcPr>
            <w:tcW w:type="dxa" w:w="3240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Estimativa ONS usada para representar geração sem limitação, segundo a documentação do piloto.</w:t>
            </w:r>
          </w:p>
        </w:tc>
        <w:tc>
          <w:tcPr>
            <w:tcW w:type="dxa" w:w="3096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RESTRICAO_COFF_EOLICA e coluna geracao_referencia_mw.</w:t>
            </w:r>
          </w:p>
        </w:tc>
        <w:tc>
          <w:tcPr>
            <w:tcW w:type="dxa" w:w="2232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Candidato a proxy de potencial, mas exige decisão sobre excessos e qualidade.</w:t>
            </w:r>
          </w:p>
        </w:tc>
      </w:tr>
    </w:tbl>
    <w:p>
      <w:pPr>
        <w:spacing w:after="0"/>
      </w:pPr>
    </w:p>
    <w:p>
      <w:r>
        <w:t>Decisão pendente. geracao_referencia_mw e geracao_verificada_mw estão ambos aceitos pelo pipeline de treino, mas não são alvos equivalentes. A referência ONS não é uma medição direta e pode superar capacidade instalada ou capacidade disponível. A geração verificada é observada, porém mistura vento com restrições e indisponibilidades. O especialista ONS precisa aprovar o estimando, os filtros e a política de elegibilidade antes de qualquer promoção.</w:t>
      </w:r>
    </w:p>
    <w:p>
      <w:pPr>
        <w:pStyle w:val="Heading1"/>
      </w:pPr>
      <w:r>
        <w:t>6 O que os experimentos realmente mostram</w:t>
      </w:r>
    </w:p>
    <w:p>
      <w:r>
        <w:t>Os resultados abaixo são evidências de viabilidade do pipeline, não validação de produção. O piloto multiusina usa agosto de 2024, alvo geracao_referencia_mw e um split temporal. O teste já foi consultado em várias rodadas e não deve orientar novas escolhas sem reservar outro período final.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512"/>
            <w:vAlign w:val="center"/>
            <w:shd w:fill="263B6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Experimento</w:t>
            </w:r>
          </w:p>
        </w:tc>
        <w:tc>
          <w:tcPr>
            <w:tcW w:type="dxa" w:w="1440"/>
            <w:vAlign w:val="center"/>
            <w:shd w:fill="263B6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Validação física</w:t>
            </w:r>
          </w:p>
        </w:tc>
        <w:tc>
          <w:tcPr>
            <w:tcW w:type="dxa" w:w="1512"/>
            <w:vAlign w:val="center"/>
            <w:shd w:fill="263B6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Validação híbrida</w:t>
            </w:r>
          </w:p>
        </w:tc>
        <w:tc>
          <w:tcPr>
            <w:tcW w:type="dxa" w:w="1296"/>
            <w:vAlign w:val="center"/>
            <w:shd w:fill="263B6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Teste físico</w:t>
            </w:r>
          </w:p>
        </w:tc>
        <w:tc>
          <w:tcPr>
            <w:tcW w:type="dxa" w:w="1368"/>
            <w:vAlign w:val="center"/>
            <w:shd w:fill="263B6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Teste híbrido</w:t>
            </w:r>
          </w:p>
        </w:tc>
        <w:tc>
          <w:tcPr>
            <w:tcW w:type="dxa" w:w="2952"/>
            <w:vAlign w:val="center"/>
            <w:shd w:fill="263B6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Leitura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Usina 01 exp 1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296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73,77 MW</w:t>
            </w:r>
          </w:p>
        </w:tc>
        <w:tc>
          <w:tcPr>
            <w:tcW w:type="dxa" w:w="1368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72,30 MW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Melhora pequena; aprovado apenas pela regra experimental.</w:t>
            </w:r>
          </w:p>
        </w:tc>
      </w:tr>
      <w:tr>
        <w:tc>
          <w:tcPr>
            <w:tcW w:type="dxa" w:w="1512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Usina 01 exp 2</w:t>
            </w:r>
          </w:p>
        </w:tc>
        <w:tc>
          <w:tcPr>
            <w:tcW w:type="dxa" w:w="1440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296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73,77 MW</w:t>
            </w:r>
          </w:p>
        </w:tc>
        <w:tc>
          <w:tcPr>
            <w:tcW w:type="dxa" w:w="1368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80,10 MW</w:t>
            </w:r>
          </w:p>
        </w:tc>
        <w:tc>
          <w:tcPr>
            <w:tcW w:type="dxa" w:w="2952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Piorou; artefato rejeitado e fallback preservado.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Multiusina 03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49,77 MW</w:t>
            </w:r>
          </w:p>
        </w:tc>
        <w:tc>
          <w:tcPr>
            <w:tcW w:type="dxa" w:w="1512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20,78 MW</w:t>
            </w:r>
          </w:p>
        </w:tc>
        <w:tc>
          <w:tcPr>
            <w:tcW w:type="dxa" w:w="1296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51,03 MW</w:t>
            </w:r>
          </w:p>
        </w:tc>
        <w:tc>
          <w:tcPr>
            <w:tcW w:type="dxa" w:w="1368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23,63 MW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Melhor teste entre 03-06; ainda um mês.</w:t>
            </w:r>
          </w:p>
        </w:tc>
      </w:tr>
      <w:tr>
        <w:tc>
          <w:tcPr>
            <w:tcW w:type="dxa" w:w="1512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Multiusina 04</w:t>
            </w:r>
          </w:p>
        </w:tc>
        <w:tc>
          <w:tcPr>
            <w:tcW w:type="dxa" w:w="1440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49,77 MW</w:t>
            </w:r>
          </w:p>
        </w:tc>
        <w:tc>
          <w:tcPr>
            <w:tcW w:type="dxa" w:w="1512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20,94 MW</w:t>
            </w:r>
          </w:p>
        </w:tc>
        <w:tc>
          <w:tcPr>
            <w:tcW w:type="dxa" w:w="1296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51,03 MW</w:t>
            </w:r>
          </w:p>
        </w:tc>
        <w:tc>
          <w:tcPr>
            <w:tcW w:type="dxa" w:w="1368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24,03 MW</w:t>
            </w:r>
          </w:p>
        </w:tc>
        <w:tc>
          <w:tcPr>
            <w:tcW w:type="dxa" w:w="2952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Melhora; não venceu o teste.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Multiusina 05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49,77 MW</w:t>
            </w:r>
          </w:p>
        </w:tc>
        <w:tc>
          <w:tcPr>
            <w:tcW w:type="dxa" w:w="1512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20,77 MW</w:t>
            </w:r>
          </w:p>
        </w:tc>
        <w:tc>
          <w:tcPr>
            <w:tcW w:type="dxa" w:w="1296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51,03 MW</w:t>
            </w:r>
          </w:p>
        </w:tc>
        <w:tc>
          <w:tcPr>
            <w:tcW w:type="dxa" w:w="1368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23,71 MW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Melhor validação por 0,006 MW; não prova superioridade.</w:t>
            </w:r>
          </w:p>
        </w:tc>
      </w:tr>
      <w:tr>
        <w:tc>
          <w:tcPr>
            <w:tcW w:type="dxa" w:w="1512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Multiusina 06</w:t>
            </w:r>
          </w:p>
        </w:tc>
        <w:tc>
          <w:tcPr>
            <w:tcW w:type="dxa" w:w="1440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49,77 MW</w:t>
            </w:r>
          </w:p>
        </w:tc>
        <w:tc>
          <w:tcPr>
            <w:tcW w:type="dxa" w:w="1512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20,89 MW</w:t>
            </w:r>
          </w:p>
        </w:tc>
        <w:tc>
          <w:tcPr>
            <w:tcW w:type="dxa" w:w="1296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51,03 MW</w:t>
            </w:r>
          </w:p>
        </w:tc>
        <w:tc>
          <w:tcPr>
            <w:tcW w:type="dxa" w:w="1368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23,98 MW</w:t>
            </w:r>
          </w:p>
        </w:tc>
        <w:tc>
          <w:tcPr>
            <w:tcW w:type="dxa" w:w="2952"/>
            <w:vAlign w:val="center"/>
            <w:shd w:fill="F3F5F8"/>
          </w:tcPr>
          <w:p>
            <w:pPr>
              <w:spacing w:after="4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Melhora; ainda dependente do mesmo piloto.</w:t>
            </w:r>
          </w:p>
        </w:tc>
      </w:tr>
    </w:tbl>
    <w:p>
      <w:pPr>
        <w:spacing w:after="0"/>
      </w:pPr>
    </w:p>
    <w:p>
      <w:r>
        <w:t>O intervalo empírico do experimento multiusina cobriu cerca de 85% do teste, abaixo dos 90% nominais. Há também grande variação por conjunto. Isso reforça a necessidade de medir por mês, usina, faixa de vento e disponibilidade, em vez de aceitar somente o MAE agregado.</w:t>
      </w:r>
    </w:p>
    <w:p>
      <w:pPr>
        <w:pStyle w:val="Heading1"/>
      </w:pPr>
      <w:r>
        <w:t>7 A pergunta central sobre substituir a curva física</w:t>
      </w:r>
    </w:p>
    <w:p>
      <w:pPr>
        <w:pStyle w:val="Heading2"/>
      </w:pPr>
      <w:r>
        <w:t>Resposta curta</w:t>
      </w:r>
    </w:p>
    <w:p>
      <w:r>
        <w:t>O modelo pode se tornar aplicável como estimador de apoio à decisão, mas ainda não há evidência para substituir a curva física hoje. A recomendação técnica é manter a curva como baseline, limite e fallback, e permitir que o ML a corrija somente quando um artefato aprovado estiver dentro do domínio de treino.</w:t>
      </w:r>
    </w:p>
    <w:p>
      <w:pPr>
        <w:pStyle w:val="Heading2"/>
      </w:pPr>
      <w:r>
        <w:t>Por que o ML é interessante</w:t>
      </w:r>
    </w:p>
    <w:p>
      <w:pPr>
        <w:pStyle w:val="ListBullet"/>
        <w:spacing w:after="40"/>
      </w:pPr>
      <w:r>
        <w:t>A curva genérica assume uma relação idealizada entre vento e potência. Ela não conhece bem composição da frota, esteira, topografia, densidade do ar, viés do ponto ERA5, degradação ou padrões locais.</w:t>
      </w:r>
    </w:p>
    <w:p>
      <w:pPr>
        <w:pStyle w:val="ListBullet"/>
        <w:spacing w:after="40"/>
      </w:pPr>
      <w:r>
        <w:t>O modelo residual pode aprender apenas a parte sistemática que a curva não explica, reduzindo viés sem abandonar a restrição física.</w:t>
      </w:r>
    </w:p>
    <w:p>
      <w:pPr>
        <w:pStyle w:val="ListBullet"/>
        <w:spacing w:after="40"/>
      </w:pPr>
      <w:r>
        <w:t>Um modelo aprovado pode produzir intervalos de incerteza e sinalizar cenários fora do domínio, algo que uma curva fixa não oferece.</w:t>
      </w:r>
    </w:p>
    <w:p>
      <w:pPr>
        <w:pStyle w:val="ListBullet"/>
        <w:spacing w:after="40"/>
      </w:pPr>
      <w:r>
        <w:t>A melhora só importa se alterar decisões de estudo: por exemplo, a injeção estimada precisa mudar a conclusão do fluxo de potência ou reduzir retrabalho do analista.</w:t>
      </w:r>
    </w:p>
    <w:p>
      <w:pPr>
        <w:pStyle w:val="Heading2"/>
      </w:pPr>
      <w:r>
        <w:t>Por que não remover a curva</w:t>
      </w:r>
    </w:p>
    <w:p>
      <w:pPr>
        <w:pStyle w:val="ListBullet"/>
        <w:spacing w:after="40"/>
      </w:pPr>
      <w:r>
        <w:t>O ML depende de um alvo com semântica correta e de histórico representativo. Um único mês não cobre sazonalidade, mudanças cadastrais e regimes de vento.</w:t>
      </w:r>
    </w:p>
    <w:p>
      <w:pPr>
        <w:pStyle w:val="ListBullet"/>
        <w:spacing w:after="40"/>
      </w:pPr>
      <w:r>
        <w:t>A geração verificada inclui efeitos que não são vento; treinar diretamente nela pode ensinar restrição ao estimador de potencial.</w:t>
      </w:r>
    </w:p>
    <w:p>
      <w:pPr>
        <w:pStyle w:val="ListBullet"/>
        <w:spacing w:after="40"/>
      </w:pPr>
      <w:r>
        <w:t>A referência ONS é útil, mas não é verdade absoluta. Linhas acima de capacidade disponível precisam de classificação ou revisão, não de clipping silencioso.</w:t>
      </w:r>
    </w:p>
    <w:p>
      <w:pPr>
        <w:pStyle w:val="ListBullet"/>
        <w:spacing w:after="40"/>
      </w:pPr>
      <w:r>
        <w:t>A curva oferece comportamento seguro fora da distribuição e uma explicação simples para engenharia. Retirá-la elimina uma barreira útil antes de provar generalização e aceitação no ANAREDE.</w:t>
      </w:r>
    </w:p>
    <w:p>
      <w:pPr>
        <w:pStyle w:val="Heading1"/>
      </w:pPr>
      <w:r>
        <w:t>8 Condições para uma eventual substituição</w:t>
      </w:r>
    </w:p>
    <w:p>
      <w:pPr>
        <w:pStyle w:val="ListNumber"/>
        <w:spacing w:after="40"/>
      </w:pPr>
      <w:r>
        <w:t>Aprovar o contrato do alvo: potencial bruto, potência disponível ou geração verificada; unidade MW, uma hora, conjunto ONS e política de disponibilidade.</w:t>
      </w:r>
    </w:p>
    <w:p>
      <w:pPr>
        <w:pStyle w:val="ListNumber"/>
        <w:spacing w:after="40"/>
      </w:pPr>
      <w:r>
        <w:t>Construir snapshot reproduzível com vários meses, ciclo anual completo e, se possível, anos adicionais, mantendo a origem por CEG, vigência de capacidade/composição e UTC.</w:t>
      </w:r>
    </w:p>
    <w:p>
      <w:pPr>
        <w:pStyle w:val="ListNumber"/>
        <w:spacing w:after="40"/>
      </w:pPr>
      <w:r>
        <w:t>Comparar curva física, híbrido residual e alternativas diretas com splits temporais bloqueados, um período final intocado e avaliação por conjunto e regime.</w:t>
      </w:r>
    </w:p>
    <w:p>
      <w:pPr>
        <w:pStyle w:val="ListNumber"/>
        <w:spacing w:after="40"/>
      </w:pPr>
      <w:r>
        <w:t>Demonstrar ganho estável em MAE/RMSE e erro relativo, mas também cobertura de intervalos, limites físicos, out-of-domain e impacto no PWF.</w:t>
      </w:r>
    </w:p>
    <w:p>
      <w:pPr>
        <w:pStyle w:val="ListNumber"/>
        <w:spacing w:after="40"/>
      </w:pPr>
      <w:r>
        <w:t>Validar um conjunto de cenários no ANAREDE. O critério não é afirmar que o ML converge; é confirmar que o PWF preserva a estrutura e que a análise elétrica continua válida.</w:t>
      </w:r>
    </w:p>
    <w:p>
      <w:pPr>
        <w:pStyle w:val="ListNumber"/>
        <w:spacing w:after="40"/>
      </w:pPr>
      <w:r>
        <w:t>Operar primeiro em shadow mode, registrando saída da curva e do ML sem alterar a decisão do usuário. Só depois de monitoramento e aprovação de domínio promover o artefato.</w:t>
      </w:r>
    </w:p>
    <w:p>
      <w:pPr>
        <w:pStyle w:val="Heading1"/>
      </w:pPr>
      <w:r>
        <w:t>9 Perguntas para o mentor técnico</w:t>
      </w:r>
    </w:p>
    <w:p>
      <w:pPr>
        <w:pStyle w:val="Heading2"/>
      </w:pPr>
      <w:r>
        <w:t>Alvo e domínio</w:t>
      </w:r>
    </w:p>
    <w:p>
      <w:pPr>
        <w:pStyle w:val="ListBullet"/>
        <w:spacing w:after="40"/>
      </w:pPr>
      <w:r>
        <w:t>Qual é o estimando de negócio: potencial bruto, potência disponível ou geração verificada? O valor esperado deve ser limitado por capacidade ou por capacidade x disponibilidade?</w:t>
      </w:r>
    </w:p>
    <w:p>
      <w:pPr>
        <w:pStyle w:val="ListBullet"/>
        <w:spacing w:after="40"/>
      </w:pPr>
      <w:r>
        <w:t>A coluna geracao_referencia_mw pode ser tratada como proxy de produção sem limitação? O que explica linhas acima da capacidade instalada e acima da capacidade disponível?</w:t>
      </w:r>
    </w:p>
    <w:p>
      <w:pPr>
        <w:pStyle w:val="ListBullet"/>
        <w:spacing w:after="40"/>
      </w:pPr>
      <w:r>
        <w:t>Existe uma versão oficial, regra de cálculo ou campo de qualidade para a referência ONS? Quais registros devem ser excluídos, auditados ou mantidos com flag?</w:t>
      </w:r>
    </w:p>
    <w:p>
      <w:pPr>
        <w:pStyle w:val="ListBullet"/>
        <w:spacing w:after="40"/>
      </w:pPr>
      <w:r>
        <w:t>A disponibilidade significa capacidade eletromecânica disponível, disponibilidade declarada no ONS ou outra medida? Ela é conhecida no momento de uso do cenário?</w:t>
      </w:r>
    </w:p>
    <w:p>
      <w:pPr>
        <w:pStyle w:val="Heading2"/>
      </w:pPr>
      <w:r>
        <w:t>Dados e generalização</w:t>
      </w:r>
    </w:p>
    <w:p>
      <w:pPr>
        <w:pStyle w:val="ListBullet"/>
        <w:spacing w:after="40"/>
      </w:pPr>
      <w:r>
        <w:t>Qual composição de conjuntos ONS e quais CEGs devem ser aceitos quando há mudança de composição ao longo do tempo? Um CEG raiz é uma chave operacional válida?</w:t>
      </w:r>
    </w:p>
    <w:p>
      <w:pPr>
        <w:pStyle w:val="ListBullet"/>
        <w:spacing w:after="40"/>
      </w:pPr>
      <w:r>
        <w:t>Qual é a vigência correta de capacidade, localização e associação espacial para cada hora histórica?</w:t>
      </w:r>
    </w:p>
    <w:p>
      <w:pPr>
        <w:pStyle w:val="ListBullet"/>
        <w:spacing w:after="40"/>
      </w:pPr>
      <w:r>
        <w:t>Quantos meses e anos são o mínimo para representar o ciclo anual e os regimes relevantes? Há períodos oficiais para reservar como teste final?</w:t>
      </w:r>
    </w:p>
    <w:p>
      <w:pPr>
        <w:pStyle w:val="ListBullet"/>
        <w:spacing w:after="40"/>
      </w:pPr>
      <w:r>
        <w:t>O modelo deve generalizar para conjuntos não vistos, ou somente para conjuntos com histórico e cadastro aprovados?</w:t>
      </w:r>
    </w:p>
    <w:p>
      <w:pPr>
        <w:pStyle w:val="Heading2"/>
      </w:pPr>
      <w:r>
        <w:t>Operação e engenharia elétrica</w:t>
      </w:r>
    </w:p>
    <w:p>
      <w:pPr>
        <w:pStyle w:val="ListBullet"/>
        <w:spacing w:after="40"/>
      </w:pPr>
      <w:r>
        <w:t>Quais métricas e erros por conjunto seriam aceitáveis para um estudo de fluxo de potência? Um ganho estatístico pequeno muda alguma decisão no ANAREDE?</w:t>
      </w:r>
    </w:p>
    <w:p>
      <w:pPr>
        <w:pStyle w:val="ListBullet"/>
        <w:spacing w:after="40"/>
      </w:pPr>
      <w:r>
        <w:t>Como o especialista prefere receber incerteza: intervalo por conjunto, faixa de MW, aviso fora do domínio ou cenários baixo/base/alto?</w:t>
      </w:r>
    </w:p>
    <w:p>
      <w:pPr>
        <w:pStyle w:val="ListBullet"/>
        <w:spacing w:after="40"/>
      </w:pPr>
      <w:r>
        <w:t>Quais campos do PWF podem mudar no estudo? O contrato atual preserva tamanho, codificação, DGER e DGEI e altera somente Pg; isso atende ao procedimento do mentor?</w:t>
      </w:r>
    </w:p>
    <w:p>
      <w:pPr>
        <w:pStyle w:val="ListBullet"/>
        <w:spacing w:after="40"/>
      </w:pPr>
      <w:r>
        <w:t>Qual caso ANAREDE não sigiloso pode ser usado para o aceite e quais condições de convergência devem ser verificadas fora do ClimaGrid?</w:t>
      </w:r>
    </w:p>
    <w:p>
      <w:pPr>
        <w:pStyle w:val="Heading2"/>
      </w:pPr>
      <w:r>
        <w:t>Decisão de adoção</w:t>
      </w:r>
    </w:p>
    <w:p>
      <w:pPr>
        <w:pStyle w:val="ListBullet"/>
        <w:spacing w:after="40"/>
      </w:pPr>
      <w:r>
        <w:t>É preferível um modelo híbrido residual global, modelos por cluster ou modelos por conjunto? Como equilibrar desempenho e manutenção?</w:t>
      </w:r>
    </w:p>
    <w:p>
      <w:pPr>
        <w:pStyle w:val="ListBullet"/>
        <w:spacing w:after="40"/>
      </w:pPr>
      <w:r>
        <w:t>Qual é o gatilho para sair de shadow mode e qual é o gatilho de rollback para a curva física?</w:t>
      </w:r>
    </w:p>
    <w:p>
      <w:pPr>
        <w:pStyle w:val="ListBullet"/>
        <w:spacing w:after="40"/>
      </w:pPr>
      <w:r>
        <w:t>Que mudança mínima na estimativa justifica trocar a curva no processo do analista: redução de erro, melhor explicação de gargalos, menor retrabalho ou outro benefício?</w:t>
      </w:r>
    </w:p>
    <w:p>
      <w:pPr>
        <w:pStyle w:val="Heading1"/>
      </w:pPr>
      <w:r>
        <w:t>10 Roteiro de fala para abrir a mentoria</w:t>
      </w:r>
    </w:p>
    <w:p>
      <w:r>
        <w:t>“O ClimaGrid já consegue pegar uma hora de cenário climático, estimar potência por conjunto e gerar um PWF que altera somente Pg. O replay histórico é observado e não usa ML. No cenário climático, o caminho servido ainda é uma curva física com clipping por capacidade e disponibilidade. Em paralelo, testamos um LightGBM residual: ele corrige a curva e volta a respeitar os limites físicos. Os testes de agosto de 2024 mostram melhora no recorte experimental, mas o alvo, a disponibilidade e a cobertura histórica ainda não foram aprovados para produção. Quero validar primeiro qual grandeza devemos estimar e qual evidência faria o modelo ser aplicável no ANAREDE. Minha hipótese é manter a curva como guardrail e fallback, e promover o ML apenas se ele demonstrar ganho estável e impacto operacional.”</w:t>
      </w:r>
    </w:p>
    <w:p>
      <w:pPr>
        <w:pStyle w:val="Heading1"/>
      </w:pPr>
      <w:r>
        <w:t>11 Fonte e classificação das evidências</w:t>
      </w:r>
    </w:p>
    <w:p>
      <w:r>
        <w:t>Contexto canônico e estado atual: Docs/CONTEXTO_PROJETO_IA.md, AGENTS.md, README.md, backend/README.md e backend/ai-service/README.md. Esses documentos prevalecem sobre a visão antiga quando há conflito.</w:t>
      </w:r>
    </w:p>
    <w:p>
      <w:r>
        <w:t>Implementação do cenário e do estimador: backend/ai-service/app/climate_file.py, backend/ai-service/app/predictor.py, backend/ai-service/training/physical_curve.py, backend/ai-service/training/train.py e backend/ai-service/training/build_dataset.py.</w:t>
      </w:r>
    </w:p>
    <w:p>
      <w:r>
        <w:t>Experimentos: Docs/ML/EXPERIMENTO_02_USINA_01.md, Docs/ML/EXPERIMENTOS_03_A_06_MULTIUSINA.md, Docs/ML/AUDITORIA_FASE_2.md e Docs/ML/PLANO_PRATICO_DADOS_E_TREINO_FASE_2.md, além dos artefatos locais em backend/ai-service/artifacts/experiments. Os artefatos são evidência de experimento, não aprovação de produção.</w:t>
      </w:r>
    </w:p>
    <w:p>
      <w:r>
        <w:t>Visão original do Ideathon: Docs/ClimaGrid_Documento_Tecnico.pdf e Docs/Equipe 16 - Entrega Final Ideathon ClimaGrid.pdf. Esses PDFs foram conferidos como material de proposta; a leitura do estado atual segue o contexto canônico.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ClimaGrid | Briefing para mentoria técnica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ClimaGrid e o estimador vento para potência</dc:title>
  <dc:subject>Briefing de mentoria técnica sobre ML e viabilidade do projeto</dc:subject>
  <dc:creator>Equipe ClimaGrid</dc:creator>
  <cp:keywords/>
  <dc:description>Documento de preparação para mentoria técnica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