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touch-grass--sponsorship-proposal"/>
    <w:p>
      <w:pPr>
        <w:pStyle w:val="Heading1"/>
      </w:pPr>
      <w:r>
        <w:t xml:space="preserve">Touch Grass — Sponsorship Proposal</w:t>
      </w:r>
    </w:p>
    <w:bookmarkStart w:id="9" w:name="Xe6c72dad6ae59970a7b54074d2d71b68b754772"/>
    <w:p>
      <w:pPr>
        <w:pStyle w:val="Heading2"/>
      </w:pPr>
      <w:r>
        <w:t xml:space="preserve">A 24-hour youth hackathon on health and the environment · Mongolia · November 7–8,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health problems with an environmental cause. Six tracks, 24 specific problem statements, any technology. The event runs in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7 to Sunday November 8, 2026, in Ulaanbaatar; the venue is confirmed by October 14.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p>
    <w:p>
      <w:pPr>
        <w:pStyle w:val="BodyText"/>
      </w:pPr>
      <w:r>
        <w:rPr>
          <w:b/>
          <w:bCs/>
        </w:rPr>
        <w:t xml:space="preserve">Who comes.</w:t>
      </w:r>
      <w:r>
        <w:t xml:space="preserve"> </w:t>
      </w:r>
      <w:r>
        <w:t xml:space="preserve">Secondary school and university students aged 14 to 20, from 25+ institutions; participation is 45,000 MNT per person. Mentors from industry and universities; a judging panel of engineers, doctors, environmental scientists and sponsor representatives.</w:t>
      </w:r>
    </w:p>
    <w:p>
      <w:pPr>
        <w:pStyle w:val="BodyText"/>
      </w:pPr>
      <w:r>
        <w:rPr>
          <w:b/>
          <w:bCs/>
        </w:rPr>
        <w:t xml:space="preserve">The ask.</w:t>
      </w:r>
      <w:r>
        <w:t xml:space="preserve"> </w:t>
      </w:r>
      <w:r>
        <w:t xml:space="preserve">A title sponsor at 20,000,000 MNT, a venue partner at 20,000,000 MNT or the hall in kind, six track sponsors at 5,000,000 MNT each, a food sponsor at 10,000,000 MNT or catering in kind, and merchandise and prize-pool sponsors. The prize pool for the top three teams starts at 5,000,000 MNT and grows with sponsor commitments.</w:t>
      </w:r>
      <w:r>
        <w:t xml:space="preserve"> </w:t>
      </w:r>
      <w:r>
        <w:rPr>
          <w:b/>
          <w:bCs/>
        </w:rPr>
        <w:t xml:space="preserve">Commitments close October 25,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Health and environment is where Mongolia's biggest problems meet.</w:t>
      </w:r>
      <w:r>
        <w:t xml:space="preserve"> </w:t>
      </w:r>
      <w:r>
        <w:t xml:space="preserve">Four in five deaths in Mongolia are from noncommunicable diseases, and the environment people live in drives much of that: the smoke they breathe in winter, the water they draw, the cold and the dzud that have hit herders six times in a decade and killed 8.1 million animals in one winter. The country has warmed 1.59 degrees since 2005, nearly three times the global rate. These are not city problems or countryside problems. They are the national condition.</w:t>
      </w:r>
    </w:p>
    <w:p>
      <w:pPr>
        <w:pStyle w:val="BodyText"/>
      </w:pPr>
      <w:r>
        <w:rPr>
          <w:b/>
          <w:bCs/>
        </w:rPr>
        <w:t xml:space="preserve">The data is open and nobody young is building on it.</w:t>
      </w:r>
      <w:r>
        <w:t xml:space="preserve"> </w:t>
      </w:r>
      <w:r>
        <w:t xml:space="preserve">Air-quality stations publish hourly. The National Statistics Office has an open API. Health indicators are public. Mongolia's students win medals at the informatics olympiads every year and then build nothing with this data, because nobody has asked them to.</w:t>
      </w:r>
    </w:p>
    <w:p>
      <w:pPr>
        <w:pStyle w:val="BodyText"/>
      </w:pPr>
      <w:r>
        <w:rPr>
          <w:b/>
          <w:bCs/>
        </w:rPr>
        <w:t xml:space="preserve">A hackathon is the fastest way to ask.</w:t>
      </w:r>
      <w:r>
        <w:t xml:space="preserve"> </w:t>
      </w:r>
      <w:r>
        <w:t xml:space="preserve">In 24 hours, 220 students become 55 prototypes aimed at 24 named problems, each judged by people who work on that problem. Some prototypes die on Sunday. Some become projects, startups, theses. All of them put a generation's attention on the problems a sponsor's customers live with.</w:t>
      </w:r>
    </w:p>
    <w:p>
      <w:pPr>
        <w:pStyle w:val="BodyText"/>
      </w:pPr>
      <w:r>
        <w:rPr>
          <w:b/>
          <w:bCs/>
        </w:rPr>
        <w:t xml:space="preserve">Nobody has done this.</w:t>
      </w:r>
      <w:r>
        <w:t xml:space="preserve"> </w:t>
      </w:r>
      <w:r>
        <w:t xml:space="preserve">Mongolia has had hackathons on mining data, health tech and air pollution, run by the World Bank, IFC, UNICEF and the city. None was student-led, none combined health and environment,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in English</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14 to 20; 45,000 MNT participation fee; parental consent for under-18s</w:t>
            </w:r>
          </w:p>
        </w:tc>
      </w:tr>
      <w:tr>
        <w:tc>
          <w:tcPr/>
          <w:p>
            <w:pPr>
              <w:pStyle w:val="Compact"/>
            </w:pPr>
            <w:r>
              <w:t xml:space="preserve">Tracks</w:t>
            </w:r>
          </w:p>
        </w:tc>
        <w:tc>
          <w:tcPr/>
          <w:p>
            <w:pPr>
              <w:pStyle w:val="Compact"/>
            </w:pPr>
            <w:r>
              <w:t xml:space="preserve">six; each team claims one of 24 problem statements, so no two projects are the same</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six track winners plus two wildcards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six tracks.</w:t>
      </w:r>
      <w:r>
        <w:t xml:space="preserve"> </w:t>
      </w:r>
      <w:r>
        <w:t xml:space="preserve">Clean air and healthy lungs · Safe heat: carbon monoxide in heated homes · Ground and water: latrines, soil and wells · Waste and health · Climate shocks: dzud, cold waves and heat · Health data and early warning. All 24 problems are listed at hack-touchgrass.com.</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Title</w:t>
            </w:r>
          </w:p>
        </w:tc>
        <w:tc>
          <w:tcPr/>
          <w:p>
            <w:pPr>
              <w:pStyle w:val="Compact"/>
            </w:pPr>
            <w:r>
              <w:t xml:space="preserve">20,000,000</w:t>
            </w:r>
          </w:p>
        </w:tc>
        <w:tc>
          <w:tcPr/>
          <w:p>
            <w:pPr>
              <w:pStyle w:val="Compact"/>
            </w:pPr>
            <w:r>
              <w:t xml:space="preserve">1</w:t>
            </w:r>
          </w:p>
        </w:tc>
        <w:tc>
          <w:tcPr/>
          <w:p>
            <w:pPr>
              <w:pStyle w:val="Compact"/>
            </w:pPr>
            <w:r>
              <w:t xml:space="preserve">"Touch Grass presented by Your Company"; logo first everywhere including all 220 t-shirts; 5-minute opening slot; judge on the final panel; you present first prize; first access to winning teams; opt-in participant CVs</w:t>
            </w:r>
          </w:p>
        </w:tc>
      </w:tr>
      <w:tr>
        <w:tc>
          <w:tcPr/>
          <w:p>
            <w:pPr>
              <w:pStyle w:val="Compact"/>
            </w:pPr>
            <w:r>
              <w:rPr>
                <w:b/>
                <w:bCs/>
              </w:rPr>
              <w:t xml:space="preserve">Venue partner</w:t>
            </w:r>
          </w:p>
        </w:tc>
        <w:tc>
          <w:tcPr/>
          <w:p>
            <w:pPr>
              <w:pStyle w:val="Compact"/>
            </w:pPr>
            <w:r>
              <w:t xml:space="preserve">20,000,000 or the hall in kind</w:t>
            </w:r>
          </w:p>
        </w:tc>
        <w:tc>
          <w:tcPr/>
          <w:p>
            <w:pPr>
              <w:pStyle w:val="Compact"/>
            </w:pPr>
            <w:r>
              <w:t xml:space="preserve">1</w:t>
            </w:r>
          </w:p>
        </w:tc>
        <w:tc>
          <w:tcPr/>
          <w:p>
            <w:pPr>
              <w:pStyle w:val="Compact"/>
            </w:pPr>
            <w:r>
              <w:t xml:space="preserve">"Hosted at Your Company"; logo on every table card and all signage; named in every announcement; opening remarks</w:t>
            </w:r>
          </w:p>
        </w:tc>
      </w:tr>
      <w:tr>
        <w:tc>
          <w:tcPr/>
          <w:p>
            <w:pPr>
              <w:pStyle w:val="Compact"/>
            </w:pPr>
            <w:r>
              <w:rPr>
                <w:b/>
                <w:bCs/>
              </w:rPr>
              <w:t xml:space="preserve">Track</w:t>
            </w:r>
          </w:p>
        </w:tc>
        <w:tc>
          <w:tcPr/>
          <w:p>
            <w:pPr>
              <w:pStyle w:val="Compact"/>
            </w:pPr>
            <w:r>
              <w:t xml:space="preserve">5,000,000</w:t>
            </w:r>
          </w:p>
        </w:tc>
        <w:tc>
          <w:tcPr/>
          <w:p>
            <w:pPr>
              <w:pStyle w:val="Compact"/>
            </w:pPr>
            <w:r>
              <w:t xml:space="preserve">6</w:t>
            </w:r>
          </w:p>
        </w:tc>
        <w:tc>
          <w:tcPr/>
          <w:p>
            <w:pPr>
              <w:pStyle w:val="Compact"/>
            </w:pPr>
            <w:r>
              <w:t xml:space="preserve">a track carries your name; you co-write its problem statements; a judge on its panel; a 15-minute workshop; you present the track award</w:t>
            </w:r>
          </w:p>
        </w:tc>
      </w:tr>
      <w:tr>
        <w:tc>
          <w:tcPr/>
          <w:p>
            <w:pPr>
              <w:pStyle w:val="Compact"/>
            </w:pPr>
            <w:r>
              <w:rPr>
                <w:b/>
                <w:bCs/>
              </w:rPr>
              <w:t xml:space="preserve">Food</w:t>
            </w:r>
          </w:p>
        </w:tc>
        <w:tc>
          <w:tcPr/>
          <w:p>
            <w:pPr>
              <w:pStyle w:val="Compact"/>
            </w:pPr>
            <w:r>
              <w:t xml:space="preserve">10,000,000 or catering in kind</w:t>
            </w:r>
          </w:p>
        </w:tc>
        <w:tc>
          <w:tcPr/>
          <w:p>
            <w:pPr>
              <w:pStyle w:val="Compact"/>
            </w:pPr>
            <w:r>
              <w:t xml:space="preserve">1 to 2</w:t>
            </w:r>
          </w:p>
        </w:tc>
        <w:tc>
          <w:tcPr/>
          <w:p>
            <w:pPr>
              <w:pStyle w:val="Compact"/>
            </w:pPr>
            <w:r>
              <w:t xml:space="preserve">"Meals by Your Company" at five meals; logo on site and stage; thanks at each meal</w:t>
            </w:r>
          </w:p>
        </w:tc>
      </w:tr>
      <w:tr>
        <w:tc>
          <w:tcPr/>
          <w:p>
            <w:pPr>
              <w:pStyle w:val="Compact"/>
            </w:pPr>
            <w:r>
              <w:rPr>
                <w:b/>
                <w:bCs/>
              </w:rPr>
              <w:t xml:space="preserve">Merchandise</w:t>
            </w:r>
          </w:p>
        </w:tc>
        <w:tc>
          <w:tcPr/>
          <w:p>
            <w:pPr>
              <w:pStyle w:val="Compact"/>
            </w:pPr>
            <w:r>
              <w:t xml:space="preserve">220 t-shirts and stickers in kind, or 4,500,000</w:t>
            </w:r>
          </w:p>
        </w:tc>
        <w:tc>
          <w:tcPr/>
          <w:p>
            <w:pPr>
              <w:pStyle w:val="Compact"/>
            </w:pPr>
            <w:r>
              <w:t xml:space="preserve">1</w:t>
            </w:r>
          </w:p>
        </w:tc>
        <w:tc>
          <w:tcPr/>
          <w:p>
            <w:pPr>
              <w:pStyle w:val="Compact"/>
            </w:pPr>
            <w:r>
              <w:t xml:space="preserve">your logo on the shirt with the title sponsor's</w:t>
            </w:r>
          </w:p>
        </w:tc>
      </w:tr>
      <w:tr>
        <w:tc>
          <w:tcPr/>
          <w:p>
            <w:pPr>
              <w:pStyle w:val="Compact"/>
            </w:pPr>
            <w:r>
              <w:rPr>
                <w:b/>
                <w:bCs/>
              </w:rPr>
              <w:t xml:space="preserve">Prize pool</w:t>
            </w:r>
          </w:p>
        </w:tc>
        <w:tc>
          <w:tcPr/>
          <w:p>
            <w:pPr>
              <w:pStyle w:val="Compact"/>
            </w:pPr>
            <w:r>
              <w:t xml:space="preserve">1,000,000 and up</w:t>
            </w:r>
          </w:p>
        </w:tc>
        <w:tc>
          <w:tcPr/>
          <w:p>
            <w:pPr>
              <w:pStyle w:val="Compact"/>
            </w:pPr>
            <w:r>
              <w:t xml:space="preserve">several</w:t>
            </w:r>
          </w:p>
        </w:tc>
        <w:tc>
          <w:tcPr/>
          <w:p>
            <w:pPr>
              <w:pStyle w:val="Compact"/>
            </w:pPr>
            <w:r>
              <w:t xml:space="preserve">named contribution to the top-three pool; present one of the three awards across all tracks (Most Creative, Most Impactful, Most Technically Complex) on stage</w:t>
            </w:r>
          </w:p>
        </w:tc>
      </w:tr>
      <w:tr>
        <w:tc>
          <w:tcPr/>
          <w:p>
            <w:pPr>
              <w:pStyle w:val="Compact"/>
            </w:pPr>
            <w:r>
              <w:rPr>
                <w:b/>
                <w:bCs/>
              </w:rPr>
              <w:t xml:space="preserve">In kind</w:t>
            </w:r>
          </w:p>
        </w:tc>
        <w:tc>
          <w:tcPr/>
          <w:p>
            <w:pPr>
              <w:pStyle w:val="Compact"/>
            </w:pPr>
            <w:r>
              <w:t xml:space="preserve">goods or services</w:t>
            </w:r>
          </w:p>
        </w:tc>
        <w:tc>
          <w:tcPr/>
          <w:p>
            <w:pPr>
              <w:pStyle w:val="Compact"/>
            </w:pPr>
            <w:r>
              <w:t xml:space="preserve">open</w:t>
            </w:r>
          </w:p>
        </w:tc>
        <w:tc>
          <w:tcPr/>
          <w:p>
            <w:pPr>
              <w:pStyle w:val="Compact"/>
            </w:pPr>
            <w:r>
              <w:t xml:space="preserve">security, printing, water, photography, cloud credits, hardware; logo on site and thanks from the stage</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4,750,000 to 5,750,000</w:t>
            </w:r>
          </w:p>
        </w:tc>
      </w:tr>
      <w:tr>
        <w:tc>
          <w:tcPr/>
          <w:p>
            <w:pPr>
              <w:pStyle w:val="Compact"/>
            </w:pPr>
            <w:r>
              <w:rPr>
                <w:b/>
                <w:bCs/>
              </w:rPr>
              <w:t xml:space="preserve">Total</w:t>
            </w:r>
          </w:p>
        </w:tc>
        <w:tc>
          <w:tcPr/>
          <w:p>
            <w:pPr>
              <w:pStyle w:val="Compact"/>
            </w:pPr>
            <w:r>
              <w:rPr>
                <w:b/>
                <w:bCs/>
              </w:rPr>
              <w:t xml:space="preserve">52,000,000 to 63,000,000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October 25,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October 30.</w:t>
      </w:r>
    </w:p>
    <w:p>
      <w:pPr>
        <w:pStyle w:val="FirstParagraph"/>
      </w:pPr>
      <w:r>
        <w:rPr>
          <w:b/>
          <w:bCs/>
        </w:rPr>
        <w:t xml:space="preserve">Contacts.</w:t>
      </w:r>
      <w:r>
        <w:t xml:space="preserve"> </w:t>
      </w:r>
      <w:r>
        <w:t xml:space="preserve">Goomaral Sandag-Ochir, co-founder and organizer · Anar Tuvshinbayar, co-founder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p>
      <w:r>
        <w:pict>
          <v:rect style="width:0;height:1.5pt" o:hralign="center" o:hrstd="t" o:hr="t"/>
        </w:pict>
      </w:r>
    </w:p>
    <w:bookmarkEnd w:id="16"/>
    <w:bookmarkStart w:id="17"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Хүрээлэн буй орчин · 2026.11.07–08 · Улаанбаатар</w:t>
      </w:r>
    </w:p>
    <w:p>
      <w:pPr>
        <w:pStyle w:val="BodyText"/>
      </w:pPr>
      <w:r>
        <w:rPr>
          <w:b/>
          <w:bCs/>
        </w:rPr>
        <w:t xml:space="preserve">Юу болох вэ.</w:t>
      </w:r>
      <w:r>
        <w:t xml:space="preserve"> </w:t>
      </w:r>
      <w:r>
        <w:t xml:space="preserve">14–20 насны 220 гаруй дунд, ахлах ангийн сурагч, оюутан 55 орчим багт хуваагдан 24 цагийн дотор хүрээлэн буй орчноос үүдэлтэй эрүүл мэндийн асуудлуудад ажиллах прототип бүтээнэ. Зургаан чиглэл: цэвэр агаар ба уушгины эрүүл мэнд; угаарын хийн хордлого; хөрс, усны бохирдол; хог хаягдал; зуд, хүйтэн, халууны эрсдэл; эрүүл мэндийн өгөгдөл ба эрт сэрэмжлүүлэг. Инженер, эмч, байгаль орчны мэргэжилтнүүд баг бүрийг дүгнэнэ.</w:t>
      </w:r>
    </w:p>
    <w:p>
      <w:pPr>
        <w:pStyle w:val="BodyText"/>
      </w:pPr>
      <w:r>
        <w:rPr>
          <w:b/>
          <w:bCs/>
        </w:rPr>
        <w:t xml:space="preserve">Яагаад.</w:t>
      </w:r>
      <w:r>
        <w:t xml:space="preserve"> </w:t>
      </w:r>
      <w:r>
        <w:t xml:space="preserve">Монголд нас баралтын тав тутмын дөрөв нь халдварт бус өвчнөөс үүдэлтэй бөгөөд хүний амьдардаг орчин үүнд шууд нөлөөлдөг. Өгөгдөл нээлттэй, залуучууд чадвартай, гэвч хэн ч тэднийг энэ асуудалд чиглүүлээгүй. Монголд сурагч, оюутнууд өөрсдөө зохион байгуулсан, эрүүл мэнд ба хүрээлэн буй орчныг нэгтгэсэн, 150-аас дээш оролцогчтой хакатон өнөөг хүртэл болоогүй.</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гэрээ, санхүү, тайланг хариуцна. Үүсгэн байгуулагч, зохион байгуулагчид: Анар Түвшинбаяр, Гоомарал Сандаг-Очир.</w:t>
      </w:r>
    </w:p>
    <w:p>
      <w:pPr>
        <w:pStyle w:val="BodyText"/>
      </w:pPr>
      <w:r>
        <w:rPr>
          <w:b/>
          <w:bCs/>
        </w:rPr>
        <w:t xml:space="preserve">Хүсэлт.</w:t>
      </w:r>
      <w:r>
        <w:t xml:space="preserve"> </w:t>
      </w:r>
      <w:r>
        <w:t xml:space="preserve">Ерөнхий ивээн тэтгэгч 20 сая; танхимын түнш 20 сая эсвэл танхимаар; чиглэлийн ивээн тэтгэгч 5 сая (6 чиглэл); хоол 10 сая эсвэл хоол хүнсээр; бэлэг дурсгал бараагаар; шагналын сан 5 саяас дээш, ивээн тэтгэгчдийн оролцоогоор нэмэгдэнэ. Нийт төсөв 52–63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10-р сарын 25.</w:t>
      </w:r>
      <w:r>
        <w:t xml:space="preserve"> </w:t>
      </w:r>
      <w:r>
        <w:t xml:space="preserve">Холбоо барих:</w:t>
      </w:r>
      <w:r>
        <w:t xml:space="preserve"> </w:t>
      </w:r>
      <w:hyperlink r:id="rId15">
        <w:r>
          <w:rPr>
            <w:rStyle w:val="Hyperlink"/>
          </w:rPr>
          <w:t xml:space="preserve">anartuvshinbayar1@gmail.com</w:t>
        </w:r>
      </w:hyperlink>
      <w:r>
        <w:t xml:space="preserve"> </w:t>
      </w:r>
      <w:r>
        <w:t xml:space="preserve">· hack-touchgrass.com</w:t>
      </w:r>
    </w:p>
    <w:p>
      <w:r>
        <w:pict>
          <v:rect style="width:0;height:1.5pt" o:hralign="center" o:hrstd="t" o:hr="t"/>
        </w:pic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2026-10-10T14:36:38Z</dcterms:created>
  <dcterms:modified xsi:type="dcterms:W3CDTF">2026-10-10T14:36:38Z</dcterms:modified>
</cp:coreProperties>
</file>

<file path=docProps/custom.xml><?xml version="1.0" encoding="utf-8"?>
<Properties xmlns="http://schemas.openxmlformats.org/officeDocument/2006/custom-properties" xmlns:vt="http://schemas.openxmlformats.org/officeDocument/2006/docPropsVTypes"/>
</file>