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ouch-grass--sponsorship-proposal"/>
    <w:p>
      <w:pPr>
        <w:pStyle w:val="Heading1"/>
      </w:pPr>
      <w:r>
        <w:t xml:space="preserve">Touch Grass — Sponsorship Proposal</w:t>
      </w:r>
    </w:p>
    <w:bookmarkStart w:id="9" w:name="X16e7359bb606b2b3d9bf8c976283141bf606790"/>
    <w:p>
      <w:pPr>
        <w:pStyle w:val="Heading2"/>
      </w:pPr>
      <w:r>
        <w:t xml:space="preserve">A 24-hour youth hackathon · Healthcare · Sustainability · Education · Humanity · AI · Mongolia · November 28–29, 2026</w:t>
      </w:r>
    </w:p>
    <w:p>
      <w:pPr>
        <w:pStyle w:val="FirstParagraph"/>
      </w:pPr>
      <w:r>
        <w:rPr>
          <w:b/>
          <w:bCs/>
        </w:rPr>
        <w:t xml:space="preserve">hack-touchgrass.com</w:t>
      </w:r>
    </w:p>
    <w:p>
      <w:r>
        <w:pict>
          <v:rect style="width:0;height:1.5pt" o:hralign="center" o:hrstd="t" o:hr="t"/>
        </w:pict>
      </w:r>
    </w:p>
    <w:bookmarkEnd w:id="9"/>
    <w:bookmarkStart w:id="10" w:name="touch-grass-in-one-page"/>
    <w:p>
      <w:pPr>
        <w:pStyle w:val="Heading2"/>
      </w:pPr>
      <w:r>
        <w:t xml:space="preserve">Touch Grass in one page</w:t>
      </w:r>
    </w:p>
    <w:p>
      <w:pPr>
        <w:pStyle w:val="FirstParagraph"/>
      </w:pPr>
      <w:r>
        <w:rPr>
          <w:b/>
          <w:bCs/>
        </w:rPr>
        <w:t xml:space="preserve">What.</w:t>
      </w:r>
      <w:r>
        <w:t xml:space="preserve"> </w:t>
      </w:r>
      <w:r>
        <w:t xml:space="preserve">A 24-hour hackathon where 220+ young people in about 55 teams build working prototypes for real problems. Five tracks on the model of Stanford's TreeHacks: Healthcare, Sustainability, Education, Humanity and AI. Software only. The event runs in English. Teams start Saturday 13:00 and submit Sunday 13:00; professional judges score every team; the best in each track presents on stage.</w:t>
      </w:r>
    </w:p>
    <w:p>
      <w:pPr>
        <w:pStyle w:val="BodyText"/>
      </w:pPr>
      <w:r>
        <w:rPr>
          <w:b/>
          <w:bCs/>
        </w:rPr>
        <w:t xml:space="preserve">When and where.</w:t>
      </w:r>
      <w:r>
        <w:t xml:space="preserve"> </w:t>
      </w:r>
      <w:r>
        <w:t xml:space="preserve">Saturday November 28 to Sunday November 29, 2026, in Ulaanbaatar; the venue is confirmed by November 4. Doors 11:00 Saturday, awards 16:20 Sunday.</w:t>
      </w:r>
    </w:p>
    <w:p>
      <w:pPr>
        <w:pStyle w:val="BodyText"/>
      </w:pPr>
      <w:r>
        <w:rPr>
          <w:b/>
          <w:bCs/>
        </w:rPr>
        <w:t xml:space="preserve">Who runs it.</w:t>
      </w:r>
      <w:r>
        <w:t xml:space="preserve"> </w:t>
      </w:r>
      <w:r>
        <w:t xml:space="preserve">Touch Grass was founded and is organized by</w:t>
      </w:r>
      <w:r>
        <w:t xml:space="preserve"> </w:t>
      </w:r>
      <w:r>
        <w:rPr>
          <w:b/>
          <w:bCs/>
        </w:rPr>
        <w:t xml:space="preserve">Anar Tuvshinbayar</w:t>
      </w:r>
      <w:r>
        <w:t xml:space="preserve"> </w:t>
      </w:r>
      <w:r>
        <w:t xml:space="preserve">and</w:t>
      </w:r>
      <w:r>
        <w:t xml:space="preserve"> </w:t>
      </w:r>
      <w:r>
        <w:rPr>
          <w:b/>
          <w:bCs/>
        </w:rPr>
        <w:t xml:space="preserve">Goomaral Sandag-Ochir</w:t>
      </w:r>
      <w:r>
        <w:t xml:space="preserve">.</w:t>
      </w:r>
      <w:r>
        <w:t xml:space="preserve"> </w:t>
      </w:r>
      <w:r>
        <w:rPr>
          <w:b/>
          <w:bCs/>
        </w:rPr>
        <w:t xml:space="preserve">Hackathon Mongolia</w:t>
      </w:r>
      <w:r>
        <w:t xml:space="preserve">, their student organizing team, designs and runs the program.</w:t>
      </w:r>
      <w:r>
        <w:t xml:space="preserve"> </w:t>
      </w:r>
      <w:r>
        <w:rPr>
          <w:b/>
          <w:bCs/>
        </w:rPr>
        <w:t xml:space="preserve">Uram Enerel NGO</w:t>
      </w:r>
      <w:r>
        <w:t xml:space="preserve">, known as Uram Care, a registered youth health NGO with volunteers and school chapters across Mongolia, is the legal host: contracts, funds, receipts, reporting. A responsible adult from Uram Enerel NGO is on site for the full 24 hours.</w:t>
      </w:r>
      <w:r>
        <w:t xml:space="preserve"> </w:t>
      </w:r>
      <w:r>
        <w:rPr>
          <w:b/>
          <w:bCs/>
        </w:rPr>
        <w:t xml:space="preserve">GDG Ulaanbaatar</w:t>
      </w:r>
      <w:r>
        <w:t xml:space="preserve"> </w:t>
      </w:r>
      <w:r>
        <w:t xml:space="preserve">(Google Developer Group Ulaanbaatar) is our community partner, providing judges and mentors.</w:t>
      </w:r>
    </w:p>
    <w:p>
      <w:pPr>
        <w:pStyle w:val="BodyText"/>
      </w:pPr>
      <w:r>
        <w:rPr>
          <w:b/>
          <w:bCs/>
        </w:rPr>
        <w:t xml:space="preserve">Who comes.</w:t>
      </w:r>
      <w:r>
        <w:t xml:space="preserve"> </w:t>
      </w:r>
      <w:r>
        <w:t xml:space="preserve">Secondary school and university students aged 14 to 20, from 25+ institutions; participation is 45,000 MNT per person. Mentors from industry and universities; a judging panel of engineers, doctors, educators, AI professionals and sponsor representatives.</w:t>
      </w:r>
    </w:p>
    <w:p>
      <w:pPr>
        <w:pStyle w:val="BodyText"/>
      </w:pPr>
      <w:r>
        <w:rPr>
          <w:b/>
          <w:bCs/>
        </w:rPr>
        <w:t xml:space="preserve">The ask.</w:t>
      </w:r>
      <w:r>
        <w:t xml:space="preserve"> </w:t>
      </w:r>
      <w:r>
        <w:t xml:space="preserve">Five to six</w:t>
      </w:r>
      <w:r>
        <w:t xml:space="preserve"> </w:t>
      </w:r>
      <w:r>
        <w:rPr>
          <w:b/>
          <w:bCs/>
        </w:rPr>
        <w:t xml:space="preserve">Platinum</w:t>
      </w:r>
      <w:r>
        <w:t xml:space="preserve"> </w:t>
      </w:r>
      <w:r>
        <w:t xml:space="preserve">sponsors at 5,000,000 MNT or more; five</w:t>
      </w:r>
      <w:r>
        <w:t xml:space="preserve"> </w:t>
      </w:r>
      <w:r>
        <w:rPr>
          <w:b/>
          <w:bCs/>
        </w:rPr>
        <w:t xml:space="preserve">Gold</w:t>
      </w:r>
      <w:r>
        <w:t xml:space="preserve"> </w:t>
      </w:r>
      <w:r>
        <w:t xml:space="preserve">sponsors at 2,000,000 MNT, one per track, whose money becomes that track's cash prize; and</w:t>
      </w:r>
      <w:r>
        <w:t xml:space="preserve"> </w:t>
      </w:r>
      <w:r>
        <w:rPr>
          <w:b/>
          <w:bCs/>
        </w:rPr>
        <w:t xml:space="preserve">Silver</w:t>
      </w:r>
      <w:r>
        <w:t xml:space="preserve"> </w:t>
      </w:r>
      <w:r>
        <w:t xml:space="preserve">sponsors at 1,000,000 to 2,000,000 MNT or in kind for food, shirts and services. The prize pool for the top three teams starts at 5,000,000 MNT and grows with Platinum commitments; each of the five track winners receives 2,000,000 MNT.</w:t>
      </w:r>
      <w:r>
        <w:t xml:space="preserve"> </w:t>
      </w:r>
      <w:r>
        <w:rPr>
          <w:b/>
          <w:bCs/>
        </w:rPr>
        <w:t xml:space="preserve">Commitments close November 15, 2026.</w:t>
      </w:r>
    </w:p>
    <w:p>
      <w:r>
        <w:pict>
          <v:rect style="width:0;height:1.5pt" o:hralign="center" o:hrstd="t" o:hr="t"/>
        </w:pict>
      </w:r>
    </w:p>
    <w:bookmarkEnd w:id="10"/>
    <w:bookmarkStart w:id="11" w:name="why-this-hackathon"/>
    <w:p>
      <w:pPr>
        <w:pStyle w:val="Heading2"/>
      </w:pPr>
      <w:r>
        <w:t xml:space="preserve">Why this hackathon</w:t>
      </w:r>
    </w:p>
    <w:p>
      <w:pPr>
        <w:pStyle w:val="FirstParagraph"/>
      </w:pPr>
      <w:r>
        <w:rPr>
          <w:b/>
          <w:bCs/>
        </w:rPr>
        <w:t xml:space="preserve">Mongolia has the talent and no reason to build.</w:t>
      </w:r>
      <w:r>
        <w:t xml:space="preserve"> </w:t>
      </w:r>
      <w:r>
        <w:t xml:space="preserve">Mongolia's students win medals at the informatics olympiads every year. Air-quality stations publish hourly, the National Statistics Office has an open API, and AI now speaks Mongolian. What is missing is a weekend that asks young people to turn that into something real.</w:t>
      </w:r>
    </w:p>
    <w:p>
      <w:pPr>
        <w:pStyle w:val="BodyText"/>
      </w:pPr>
      <w:r>
        <w:rPr>
          <w:b/>
          <w:bCs/>
        </w:rPr>
        <w:t xml:space="preserve">A hackathon is the fastest way to ask.</w:t>
      </w:r>
      <w:r>
        <w:t xml:space="preserve"> </w:t>
      </w:r>
      <w:r>
        <w:t xml:space="preserve">In 24 hours, 220 students become 55 prototypes, each judged by people who work in that field. Some prototypes die on Sunday. Some become projects, startups, theses. All of them put a generation's attention on the problems a sponsor's customers live with.</w:t>
      </w:r>
    </w:p>
    <w:p>
      <w:pPr>
        <w:pStyle w:val="BodyText"/>
      </w:pPr>
      <w:r>
        <w:rPr>
          <w:b/>
          <w:bCs/>
        </w:rPr>
        <w:t xml:space="preserve">Five tracks, one for every sponsor.</w:t>
      </w:r>
      <w:r>
        <w:t xml:space="preserve"> </w:t>
      </w:r>
      <w:r>
        <w:t xml:space="preserve">Healthcare and Sustainability carry the country's hardest problems: four in five deaths in Mongolia are from noncommunicable diseases, and the dzud killed 8.1 million animals in one winter. Education and AI are where banks, telecoms and tech companies meet their future customers and hires. Humanity is for the people who get left behind: newcomers to the city, people with disabilities, families caught by debt.</w:t>
      </w:r>
    </w:p>
    <w:p>
      <w:pPr>
        <w:pStyle w:val="BodyText"/>
      </w:pPr>
      <w:r>
        <w:rPr>
          <w:b/>
          <w:bCs/>
        </w:rPr>
        <w:t xml:space="preserve">Nobody has done this.</w:t>
      </w:r>
      <w:r>
        <w:t xml:space="preserve"> </w:t>
      </w:r>
      <w:r>
        <w:t xml:space="preserve">Mongolia has had hackathons run by the World Bank, IFC, UNICEF and the city. None was student-led, and nothing independent has passed 150 participants since 2021. Touch Grass is the first at this scale, and the companies on it are the first names attached.</w:t>
      </w:r>
    </w:p>
    <w:p>
      <w:r>
        <w:pict>
          <v:rect style="width:0;height:1.5pt" o:hralign="center" o:hrstd="t" o:hr="t"/>
        </w:pict>
      </w:r>
    </w:p>
    <w:bookmarkEnd w:id="11"/>
    <w:bookmarkStart w:id="12" w:name="the-event"/>
    <w:p>
      <w:pPr>
        <w:pStyle w:val="Heading2"/>
      </w:pPr>
      <w:r>
        <w:t xml:space="preserve">The event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Format</w:t>
            </w:r>
          </w:p>
        </w:tc>
        <w:tc>
          <w:tcPr/>
          <w:p>
            <w:pPr>
              <w:pStyle w:val="Compact"/>
            </w:pPr>
            <w:r>
              <w:t xml:space="preserve">24 hours in person, overnight at the venue with adult supervision; teams of 2 to 4; in English</w:t>
            </w:r>
          </w:p>
        </w:tc>
      </w:tr>
      <w:tr>
        <w:tc>
          <w:tcPr/>
          <w:p>
            <w:pPr>
              <w:pStyle w:val="Compact"/>
            </w:pPr>
            <w:r>
              <w:t xml:space="preserve">Hacking window</w:t>
            </w:r>
          </w:p>
        </w:tc>
        <w:tc>
          <w:tcPr/>
          <w:p>
            <w:pPr>
              <w:pStyle w:val="Compact"/>
            </w:pPr>
            <w:r>
              <w:t xml:space="preserve">Saturday 13:00 to Sunday 13:00</w:t>
            </w:r>
          </w:p>
        </w:tc>
      </w:tr>
      <w:tr>
        <w:tc>
          <w:tcPr/>
          <w:p>
            <w:pPr>
              <w:pStyle w:val="Compact"/>
            </w:pPr>
            <w:r>
              <w:t xml:space="preserve">Participants</w:t>
            </w:r>
          </w:p>
        </w:tc>
        <w:tc>
          <w:tcPr/>
          <w:p>
            <w:pPr>
              <w:pStyle w:val="Compact"/>
            </w:pPr>
            <w:r>
              <w:t xml:space="preserve">220+ students aged 14 to 20; 45,000 MNT participation fee; parental consent for under-18s</w:t>
            </w:r>
          </w:p>
        </w:tc>
      </w:tr>
      <w:tr>
        <w:tc>
          <w:tcPr/>
          <w:p>
            <w:pPr>
              <w:pStyle w:val="Compact"/>
            </w:pPr>
            <w:r>
              <w:t xml:space="preserve">Tracks</w:t>
            </w:r>
          </w:p>
        </w:tc>
        <w:tc>
          <w:tcPr/>
          <w:p>
            <w:pPr>
              <w:pStyle w:val="Compact"/>
            </w:pPr>
            <w:r>
              <w:t xml:space="preserve">five: Healthcare, Sustainability, Education, Humanity, AI; software only; teams build anything inside a track, as at TreeHacks</w:t>
            </w:r>
          </w:p>
        </w:tc>
      </w:tr>
      <w:tr>
        <w:tc>
          <w:tcPr/>
          <w:p>
            <w:pPr>
              <w:pStyle w:val="Compact"/>
            </w:pPr>
            <w:r>
              <w:t xml:space="preserve">Support</w:t>
            </w:r>
          </w:p>
        </w:tc>
        <w:tc>
          <w:tcPr/>
          <w:p>
            <w:pPr>
              <w:pStyle w:val="Compact"/>
            </w:pPr>
            <w:r>
              <w:t xml:space="preserve">two workshops Saturday, mentor hours, a night mentor on call</w:t>
            </w:r>
          </w:p>
        </w:tc>
      </w:tr>
      <w:tr>
        <w:tc>
          <w:tcPr/>
          <w:p>
            <w:pPr>
              <w:pStyle w:val="Compact"/>
            </w:pPr>
            <w:r>
              <w:t xml:space="preserve">Judging</w:t>
            </w:r>
          </w:p>
        </w:tc>
        <w:tc>
          <w:tcPr/>
          <w:p>
            <w:pPr>
              <w:pStyle w:val="Compact"/>
            </w:pPr>
            <w:r>
              <w:t xml:space="preserve">one three-judge panel per track visits every team; the five track winners, plus one wildcard if the scores call for it, present on stage; the full panel picks the top three</w:t>
            </w:r>
          </w:p>
        </w:tc>
      </w:tr>
      <w:tr>
        <w:tc>
          <w:tcPr/>
          <w:p>
            <w:pPr>
              <w:pStyle w:val="Compact"/>
            </w:pPr>
            <w:r>
              <w:t xml:space="preserve">Outputs</w:t>
            </w:r>
          </w:p>
        </w:tc>
        <w:tc>
          <w:tcPr/>
          <w:p>
            <w:pPr>
              <w:pStyle w:val="Compact"/>
            </w:pPr>
            <w:r>
              <w:t xml:space="preserve">55 prototypes with public project pages, results post, photos and video, a report to sponsors within a week</w:t>
            </w:r>
          </w:p>
        </w:tc>
      </w:tr>
      <w:tr>
        <w:tc>
          <w:tcPr/>
          <w:p>
            <w:pPr>
              <w:pStyle w:val="Compact"/>
            </w:pPr>
            <w:r>
              <w:t xml:space="preserve">Safety</w:t>
            </w:r>
          </w:p>
        </w:tc>
        <w:tc>
          <w:tcPr/>
          <w:p>
            <w:pPr>
              <w:pStyle w:val="Compact"/>
            </w:pPr>
            <w:r>
              <w:t xml:space="preserve">responsible adult on site throughout, overnight adult shift, first aid, security, sign-out log for minors</w:t>
            </w:r>
          </w:p>
        </w:tc>
      </w:tr>
    </w:tbl>
    <w:p>
      <w:pPr>
        <w:pStyle w:val="BodyText"/>
      </w:pPr>
      <w:r>
        <w:rPr>
          <w:b/>
          <w:bCs/>
        </w:rPr>
        <w:t xml:space="preserve">The five tracks.</w:t>
      </w:r>
      <w:r>
        <w:t xml:space="preserve"> </w:t>
      </w:r>
      <w:r>
        <w:t xml:space="preserve">Healthcare · Sustainability · Education · Humanity · AI. Every track has its own winner, and three awards cross all tracks: Most Creative, Most Impactful, Most Technically Complex.</w:t>
      </w:r>
    </w:p>
    <w:p>
      <w:r>
        <w:pict>
          <v:rect style="width:0;height:1.5pt" o:hralign="center" o:hrstd="t" o:hr="t"/>
        </w:pict>
      </w:r>
    </w:p>
    <w:bookmarkEnd w:id="12"/>
    <w:bookmarkStart w:id="13" w:name="sponsorship-tiers"/>
    <w:p>
      <w:pPr>
        <w:pStyle w:val="Heading2"/>
      </w:pPr>
      <w:r>
        <w:t xml:space="preserve">Sponsorship tiers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MNT</w:t>
            </w:r>
          </w:p>
        </w:tc>
        <w:tc>
          <w:tcPr/>
          <w:p>
            <w:pPr>
              <w:pStyle w:val="Compact"/>
            </w:pPr>
            <w:r>
              <w:t xml:space="preserve">Slots</w:t>
            </w:r>
          </w:p>
        </w:tc>
        <w:tc>
          <w:tcPr/>
          <w:p>
            <w:pPr>
              <w:pStyle w:val="Compact"/>
            </w:pPr>
            <w:r>
              <w:t xml:space="preserve">What you get</w:t>
            </w:r>
          </w:p>
        </w:tc>
      </w:tr>
      <w:tr>
        <w:tc>
          <w:tcPr/>
          <w:p>
            <w:pPr>
              <w:pStyle w:val="Compact"/>
            </w:pPr>
            <w:r>
              <w:rPr>
                <w:b/>
                <w:bCs/>
              </w:rPr>
              <w:t xml:space="preserve">Platinum</w:t>
            </w:r>
          </w:p>
        </w:tc>
        <w:tc>
          <w:tcPr/>
          <w:p>
            <w:pPr>
              <w:pStyle w:val="Compact"/>
            </w:pPr>
            <w:r>
              <w:t xml:space="preserve">5,000,000 and up, or a venue or service of that value in kind</w:t>
            </w:r>
          </w:p>
        </w:tc>
        <w:tc>
          <w:tcPr/>
          <w:p>
            <w:pPr>
              <w:pStyle w:val="Compact"/>
            </w:pPr>
            <w:r>
              <w:t xml:space="preserve">5–6</w:t>
            </w:r>
          </w:p>
        </w:tc>
        <w:tc>
          <w:tcPr/>
          <w:p>
            <w:pPr>
              <w:pStyle w:val="Compact"/>
            </w:pPr>
            <w:r>
              <w:t xml:space="preserve">largest logo everywhere, on all 220 shirts and the stage; opening remarks; a 15-minute workshop; a judge on the final panel; you present one of the top-three prizes; a recruiting table and opt-in participant CVs</w:t>
            </w:r>
          </w:p>
        </w:tc>
      </w:tr>
      <w:tr>
        <w:tc>
          <w:tcPr/>
          <w:p>
            <w:pPr>
              <w:pStyle w:val="Compact"/>
            </w:pPr>
            <w:r>
              <w:rPr>
                <w:b/>
                <w:bCs/>
              </w:rPr>
              <w:t xml:space="preserve">Gold · Track</w:t>
            </w:r>
          </w:p>
        </w:tc>
        <w:tc>
          <w:tcPr/>
          <w:p>
            <w:pPr>
              <w:pStyle w:val="Compact"/>
            </w:pPr>
            <w:r>
              <w:t xml:space="preserve">2,000,000</w:t>
            </w:r>
          </w:p>
        </w:tc>
        <w:tc>
          <w:tcPr/>
          <w:p>
            <w:pPr>
              <w:pStyle w:val="Compact"/>
            </w:pPr>
            <w:r>
              <w:t xml:space="preserve">5, one per track</w:t>
            </w:r>
          </w:p>
        </w:tc>
        <w:tc>
          <w:tcPr/>
          <w:p>
            <w:pPr>
              <w:pStyle w:val="Compact"/>
            </w:pPr>
            <w:r>
              <w:t xml:space="preserve">a track carries your name ("Healthcare track by [You]"); your 2,000,000 is that track's cash prize, which you hand to the winning team; a judge on its panel; an optional challenge you set; logo on the shirt and website</w:t>
            </w:r>
          </w:p>
        </w:tc>
      </w:tr>
      <w:tr>
        <w:tc>
          <w:tcPr/>
          <w:p>
            <w:pPr>
              <w:pStyle w:val="Compact"/>
            </w:pPr>
            <w:r>
              <w:rPr>
                <w:b/>
                <w:bCs/>
              </w:rPr>
              <w:t xml:space="preserve">Silver</w:t>
            </w:r>
          </w:p>
        </w:tc>
        <w:tc>
          <w:tcPr/>
          <w:p>
            <w:pPr>
              <w:pStyle w:val="Compact"/>
            </w:pPr>
            <w:r>
              <w:t xml:space="preserve">1,000,000 to 2,000,000, or in kind</w:t>
            </w:r>
          </w:p>
        </w:tc>
        <w:tc>
          <w:tcPr/>
          <w:p>
            <w:pPr>
              <w:pStyle w:val="Compact"/>
            </w:pPr>
            <w:r>
              <w:t xml:space="preserve">open</w:t>
            </w:r>
          </w:p>
        </w:tc>
        <w:tc>
          <w:tcPr/>
          <w:p>
            <w:pPr>
              <w:pStyle w:val="Compact"/>
            </w:pPr>
            <w:r>
              <w:t xml:space="preserve">food and catering, shirts, printing, devices, cloud credits or media; logo on the website and signage; thanks from the stage ("Meals by [You]" for food)</w:t>
            </w:r>
          </w:p>
        </w:tc>
      </w:tr>
    </w:tbl>
    <w:p>
      <w:pPr>
        <w:pStyle w:val="BodyText"/>
      </w:pPr>
      <w:r>
        <w:t xml:space="preserve">Every sponsor receives a logo on the website and results post, a mention in the report, event photographs, and a thank-you from the stage. Wifi is provided by the venue.</w:t>
      </w:r>
    </w:p>
    <w:p>
      <w:r>
        <w:pict>
          <v:rect style="width:0;height:1.5pt" o:hralign="center" o:hrstd="t" o:hr="t"/>
        </w:pict>
      </w:r>
    </w:p>
    <w:bookmarkEnd w:id="13"/>
    <w:bookmarkStart w:id="14" w:name="where-the-money-goes"/>
    <w:p>
      <w:pPr>
        <w:pStyle w:val="Heading2"/>
      </w:pPr>
      <w:r>
        <w:t xml:space="preserve">Where the money goes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MNT</w:t>
            </w:r>
          </w:p>
        </w:tc>
      </w:tr>
      <w:tr>
        <w:tc>
          <w:tcPr/>
          <w:p>
            <w:pPr>
              <w:pStyle w:val="Compact"/>
            </w:pPr>
            <w:r>
              <w:t xml:space="preserve">Venue, two days including overnight</w:t>
            </w:r>
          </w:p>
        </w:tc>
        <w:tc>
          <w:tcPr/>
          <w:p>
            <w:pPr>
              <w:pStyle w:val="Compact"/>
            </w:pPr>
            <w:r>
              <w:t xml:space="preserve">20,000,000</w:t>
            </w:r>
          </w:p>
        </w:tc>
      </w:tr>
      <w:tr>
        <w:tc>
          <w:tcPr/>
          <w:p>
            <w:pPr>
              <w:pStyle w:val="Compact"/>
            </w:pPr>
            <w:r>
              <w:t xml:space="preserve">Food, five meals and snacks for 220 participants and 45 staff</w:t>
            </w:r>
          </w:p>
        </w:tc>
        <w:tc>
          <w:tcPr/>
          <w:p>
            <w:pPr>
              <w:pStyle w:val="Compact"/>
            </w:pPr>
            <w:r>
              <w:t xml:space="preserve">10,000,000</w:t>
            </w:r>
          </w:p>
        </w:tc>
      </w:tr>
      <w:tr>
        <w:tc>
          <w:tcPr/>
          <w:p>
            <w:pPr>
              <w:pStyle w:val="Compact"/>
            </w:pPr>
            <w:r>
              <w:t xml:space="preserve">Prize pool for the top three, split 50 / 30 / 20</w:t>
            </w:r>
          </w:p>
        </w:tc>
        <w:tc>
          <w:tcPr/>
          <w:p>
            <w:pPr>
              <w:pStyle w:val="Compact"/>
            </w:pPr>
            <w:r>
              <w:t xml:space="preserve">5,000,000 minimum, target 15,000,000</w:t>
            </w:r>
          </w:p>
        </w:tc>
      </w:tr>
      <w:tr>
        <w:tc>
          <w:tcPr/>
          <w:p>
            <w:pPr>
              <w:pStyle w:val="Compact"/>
            </w:pPr>
            <w:r>
              <w:t xml:space="preserve">Track prizes, 2,000,000 for each of five track winners, paid by the five Gold sponsors</w:t>
            </w:r>
          </w:p>
        </w:tc>
        <w:tc>
          <w:tcPr/>
          <w:p>
            <w:pPr>
              <w:pStyle w:val="Compact"/>
            </w:pPr>
            <w:r>
              <w:t xml:space="preserve">10,000,000</w:t>
            </w:r>
          </w:p>
        </w:tc>
      </w:tr>
      <w:tr>
        <w:tc>
          <w:tcPr/>
          <w:p>
            <w:pPr>
              <w:pStyle w:val="Compact"/>
            </w:pPr>
            <w:r>
              <w:t xml:space="preserve">T-shirts, stickers, badges</w:t>
            </w:r>
          </w:p>
        </w:tc>
        <w:tc>
          <w:tcPr/>
          <w:p>
            <w:pPr>
              <w:pStyle w:val="Compact"/>
            </w:pPr>
            <w:r>
              <w:t xml:space="preserve">4,400,000</w:t>
            </w:r>
          </w:p>
        </w:tc>
      </w:tr>
      <w:tr>
        <w:tc>
          <w:tcPr/>
          <w:p>
            <w:pPr>
              <w:pStyle w:val="Compact"/>
            </w:pPr>
            <w:r>
              <w:t xml:space="preserve">Judges, designers, finance support</w:t>
            </w:r>
          </w:p>
        </w:tc>
        <w:tc>
          <w:tcPr/>
          <w:p>
            <w:pPr>
              <w:pStyle w:val="Compact"/>
            </w:pPr>
            <w:r>
              <w:t xml:space="preserve">3,000,000</w:t>
            </w:r>
          </w:p>
        </w:tc>
      </w:tr>
      <w:tr>
        <w:tc>
          <w:tcPr/>
          <w:p>
            <w:pPr>
              <w:pStyle w:val="Compact"/>
            </w:pPr>
            <w:r>
              <w:t xml:space="preserve">Power, supplies, first aid, printing, signage</w:t>
            </w:r>
          </w:p>
        </w:tc>
        <w:tc>
          <w:tcPr/>
          <w:p>
            <w:pPr>
              <w:pStyle w:val="Compact"/>
            </w:pPr>
            <w:r>
              <w:t xml:space="preserve">3,200,000</w:t>
            </w:r>
          </w:p>
        </w:tc>
      </w:tr>
      <w:tr>
        <w:tc>
          <w:tcPr/>
          <w:p>
            <w:pPr>
              <w:pStyle w:val="Compact"/>
            </w:pPr>
            <w:r>
              <w:t xml:space="preserve">Photography, security, cleaning, first aider</w:t>
            </w:r>
          </w:p>
        </w:tc>
        <w:tc>
          <w:tcPr/>
          <w:p>
            <w:pPr>
              <w:pStyle w:val="Compact"/>
            </w:pPr>
            <w:r>
              <w:t xml:space="preserve">1,900,000</w:t>
            </w:r>
          </w:p>
        </w:tc>
      </w:tr>
      <w:tr>
        <w:tc>
          <w:tcPr/>
          <w:p>
            <w:pPr>
              <w:pStyle w:val="Compact"/>
            </w:pPr>
            <w:r>
              <w:t xml:space="preserve">Contingency 10%</w:t>
            </w:r>
          </w:p>
        </w:tc>
        <w:tc>
          <w:tcPr/>
          <w:p>
            <w:pPr>
              <w:pStyle w:val="Compact"/>
            </w:pPr>
            <w:r>
              <w:t xml:space="preserve">5,750,000 to 6,750,000</w:t>
            </w:r>
          </w:p>
        </w:tc>
      </w:tr>
      <w:tr>
        <w:tc>
          <w:tcPr/>
          <w:p>
            <w:pPr>
              <w:pStyle w:val="Compact"/>
            </w:pPr>
            <w:r>
              <w:rPr>
                <w:b/>
                <w:bCs/>
              </w:rPr>
              <w:t xml:space="preserve">Total</w:t>
            </w:r>
          </w:p>
        </w:tc>
        <w:tc>
          <w:tcPr/>
          <w:p>
            <w:pPr>
              <w:pStyle w:val="Compact"/>
            </w:pPr>
            <w:r>
              <w:rPr>
                <w:b/>
                <w:bCs/>
              </w:rPr>
              <w:t xml:space="preserve">63,000,000 to 74,000,000</w:t>
            </w:r>
            <w:r>
              <w:t xml:space="preserve">, about 20,000,000 less if the hall is in kind</w:t>
            </w:r>
          </w:p>
        </w:tc>
      </w:tr>
    </w:tbl>
    <w:p>
      <w:pPr>
        <w:pStyle w:val="BodyText"/>
      </w:pPr>
      <w:r>
        <w:t xml:space="preserve">Participation fees (45,000 MNT for about 220 students) cover about 9,900,000 of this; sponsors cover the rest. All payments go through Uram Enerel's account with receipts. The itemized ledger goes to every sponsor in the final report.</w:t>
      </w:r>
    </w:p>
    <w:p>
      <w:r>
        <w:pict>
          <v:rect style="width:0;height:1.5pt" o:hralign="center" o:hrstd="t" o:hr="t"/>
        </w:pict>
      </w:r>
    </w:p>
    <w:bookmarkEnd w:id="14"/>
    <w:bookmarkStart w:id="16" w:name="how-to-say-yes"/>
    <w:p>
      <w:pPr>
        <w:pStyle w:val="Heading2"/>
      </w:pPr>
      <w:r>
        <w:t xml:space="preserve">How to say yes</w:t>
      </w:r>
    </w:p>
    <w:p>
      <w:pPr>
        <w:pStyle w:val="Compact"/>
        <w:numPr>
          <w:ilvl w:val="0"/>
          <w:numId w:val="1001"/>
        </w:numPr>
      </w:pPr>
      <w:r>
        <w:t xml:space="preserve">Tell Goomaral Sandag-Ochir or Anar Tuvshinbayar your tier by</w:t>
      </w:r>
      <w:r>
        <w:t xml:space="preserve"> </w:t>
      </w:r>
      <w:r>
        <w:rPr>
          <w:b/>
          <w:bCs/>
        </w:rPr>
        <w:t xml:space="preserve">November 15, 2026</w:t>
      </w:r>
      <w:r>
        <w:t xml:space="preserve">.</w:t>
      </w:r>
    </w:p>
    <w:p>
      <w:pPr>
        <w:pStyle w:val="Compact"/>
        <w:numPr>
          <w:ilvl w:val="0"/>
          <w:numId w:val="1001"/>
        </w:numPr>
      </w:pPr>
      <w:r>
        <w:t xml:space="preserve">Uram Enerel sends a one-page contract: amount, payment date, your tier's benefits, logo usage, refund or roll-over if the event is cancelled, no control over judging or program.</w:t>
      </w:r>
    </w:p>
    <w:p>
      <w:pPr>
        <w:pStyle w:val="Compact"/>
        <w:numPr>
          <w:ilvl w:val="0"/>
          <w:numId w:val="1001"/>
        </w:numPr>
      </w:pPr>
      <w:r>
        <w:t xml:space="preserve">Uram Enerel invoices the sponsorship as advertising services with an e-barimt. Under Article 19 of the Law on Advertising, a sponsor's contribution to an advertising distributor under contract counts as advertising payment, so it books as a marketing expense, not a non-deductible donation. Cash prizes carry 5 percent personal income tax, which Uram Enerel withholds.</w:t>
      </w:r>
    </w:p>
    <w:p>
      <w:pPr>
        <w:pStyle w:val="Compact"/>
        <w:numPr>
          <w:ilvl w:val="0"/>
          <w:numId w:val="1001"/>
        </w:numPr>
      </w:pPr>
      <w:r>
        <w:t xml:space="preserve">Send your logo and a 40-word description. Name your judge, and for track sponsors your workshop speaker, by November 20.</w:t>
      </w:r>
    </w:p>
    <w:p>
      <w:pPr>
        <w:pStyle w:val="FirstParagraph"/>
      </w:pPr>
      <w:r>
        <w:rPr>
          <w:b/>
          <w:bCs/>
        </w:rPr>
        <w:t xml:space="preserve">Contacts.</w:t>
      </w:r>
      <w:r>
        <w:t xml:space="preserve"> </w:t>
      </w:r>
      <w:r>
        <w:t xml:space="preserve">Goomaral Sandag-Ochir, founder and organizer · Anar Tuvshinbayar, founder and organizer,</w:t>
      </w:r>
      <w:r>
        <w:t xml:space="preserve"> </w:t>
      </w:r>
      <w:hyperlink r:id="rId15">
        <w:r>
          <w:rPr>
            <w:rStyle w:val="Hyperlink"/>
          </w:rPr>
          <w:t xml:space="preserve">anartuvshinbayar1@gmail.com</w:t>
        </w:r>
      </w:hyperlink>
      <w:r>
        <w:t xml:space="preserve"> </w:t>
      </w:r>
      <w:r>
        <w:t xml:space="preserve">· Website: hack-touchgrass.com · Uram Enerel NGO's registration and bank details come with the contract.</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mailto:anartuvshinbayar1@gmail.com" TargetMode="External" /></Relationships>
</file>

<file path=word/_rels/footnotes.xml.rels><?xml version="1.0" encoding="UTF-8"?><Relationships xmlns="http://schemas.openxmlformats.org/package/2006/relationships"><Relationship Type="http://schemas.openxmlformats.org/officeDocument/2006/relationships/hyperlink" Id="rId15" Target="mailto:anartuvshinbayar1@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2026-10-17T06:10:47Z</dcterms:created>
  <dcterms:modified xsi:type="dcterms:W3CDTF">2026-10-17T06:10:47Z</dcterms:modified>
</cp:coreProperties>
</file>

<file path=docProps/custom.xml><?xml version="1.0" encoding="utf-8"?>
<Properties xmlns="http://schemas.openxmlformats.org/officeDocument/2006/custom-properties" xmlns:vt="http://schemas.openxmlformats.org/officeDocument/2006/docPropsVTypes"/>
</file>