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19772d9f421b394b6f9dc340508d43420832d6c"/>
    <w:p>
      <w:pPr>
        <w:pStyle w:val="Heading2"/>
      </w:pPr>
      <w:r>
        <w:t xml:space="preserve">A 24-hour youth hackathon · Health · Sustainability · Education · Fintech · AI · Open · Mongolia · November 7–8,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Six tracks on the model of Stanford's TreeHacks: Health, Sustainability, Education, Fintech, AI and Open. Any technology.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in Ulaanbaatar; the venue is confirmed by October 14.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from 25+ institutions; participation is 45,000 MNT per person. Mentors from industry and universities; a judging panel of engineers, doctors, educators, finance and AI professionals, and sponsor representatives.</w:t>
      </w:r>
    </w:p>
    <w:p>
      <w:pPr>
        <w:pStyle w:val="BodyText"/>
      </w:pPr>
      <w:r>
        <w:rPr>
          <w:b/>
          <w:bCs/>
        </w:rPr>
        <w:t xml:space="preserve">The ask.</w:t>
      </w:r>
      <w:r>
        <w:t xml:space="preserve"> </w:t>
      </w:r>
      <w:r>
        <w:t xml:space="preserve">A title sponsor at 20,000,000 MNT, a venue partner at 20,000,000 MNT or the hall in kind, six track sponsors at 5,000,000 MNT each, a food sponsor at 10,000,000 MNT or catering in kind, and merchandise and prize-pool sponsors. The prize pool for the top three teams starts at 5,000,000 MNT and grows with sponsor commitments.</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payments run on QR codes,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Six tracks, one for every sponsor.</w:t>
      </w:r>
      <w:r>
        <w:t xml:space="preserve"> </w:t>
      </w:r>
      <w:r>
        <w:t xml:space="preserve">Health and Sustainability carry the country's hardest problems: four in five deaths in Mongolia are from noncommunicable diseases, and the dzud killed 8.1 million animals in one winter. Education, Fintech and AI are where banks, telecoms and tech companies meet their future customers and hires. Open keeps room for the idea nobody planned for.</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45,000 MNT participation fee; parental consent for under-18s</w:t>
            </w:r>
          </w:p>
        </w:tc>
      </w:tr>
      <w:tr>
        <w:tc>
          <w:tcPr/>
          <w:p>
            <w:pPr>
              <w:pStyle w:val="Compact"/>
            </w:pPr>
            <w:r>
              <w:t xml:space="preserve">Tracks</w:t>
            </w:r>
          </w:p>
        </w:tc>
        <w:tc>
          <w:tcPr/>
          <w:p>
            <w:pPr>
              <w:pStyle w:val="Compact"/>
            </w:pPr>
            <w:r>
              <w:t xml:space="preserve">six: Health, Sustainability, Education, Fintech, AI, Open; 28 optional problem ideas on the website, or teams bring their own</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six track winners plus two wildcards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six tracks.</w:t>
      </w:r>
      <w:r>
        <w:t xml:space="preserve"> </w:t>
      </w:r>
      <w:r>
        <w:t xml:space="preserve">Health · Sustainability · Education · Fintech · AI · Open. Every track has its own winner, and three awards cross all tracks: Most Creative, Most Impactful, Most Technically Complex. Problem ideas are at hack-touchgrass.com.</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"Touch Grass presented by Your Company"; logo first everywhere including all 220 t-shirts; 5-minute opening slot; judge on the final panel; you present first prize; first access to winning teams; opt-in participant CVs</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Your Company"; logo on every table card and all signage; named in every announcement; opening remarks</w:t>
            </w:r>
          </w:p>
        </w:tc>
      </w:tr>
      <w:tr>
        <w:tc>
          <w:tcPr/>
          <w:p>
            <w:pPr>
              <w:pStyle w:val="Compact"/>
            </w:pPr>
            <w:r>
              <w:rPr>
                <w:b/>
                <w:bCs/>
              </w:rPr>
              <w:t xml:space="preserve">Track</w:t>
            </w:r>
          </w:p>
        </w:tc>
        <w:tc>
          <w:tcPr/>
          <w:p>
            <w:pPr>
              <w:pStyle w:val="Compact"/>
            </w:pPr>
            <w:r>
              <w:t xml:space="preserve">5,000,000</w:t>
            </w:r>
          </w:p>
        </w:tc>
        <w:tc>
          <w:tcPr/>
          <w:p>
            <w:pPr>
              <w:pStyle w:val="Compact"/>
            </w:pPr>
            <w:r>
              <w:t xml:space="preserve">6</w:t>
            </w:r>
          </w:p>
        </w:tc>
        <w:tc>
          <w:tcPr/>
          <w:p>
            <w:pPr>
              <w:pStyle w:val="Compact"/>
            </w:pPr>
            <w:r>
              <w:t xml:space="preserve">a track carries your name; you can set an optional challenge for it; a judge on its panel; a 15-minute workshop; you present the track award</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Your Company" at five meals; logo on site and stage; thanks at each meal</w:t>
            </w:r>
          </w:p>
        </w:tc>
      </w:tr>
      <w:tr>
        <w:tc>
          <w:tcPr/>
          <w:p>
            <w:pPr>
              <w:pStyle w:val="Compact"/>
            </w:pPr>
            <w:r>
              <w:rPr>
                <w:b/>
                <w:bCs/>
              </w:rPr>
              <w:t xml:space="preserve">Merchandise</w:t>
            </w:r>
          </w:p>
        </w:tc>
        <w:tc>
          <w:tcPr/>
          <w:p>
            <w:pPr>
              <w:pStyle w:val="Compact"/>
            </w:pPr>
            <w:r>
              <w:t xml:space="preserve">220 t-shirts and stickers in kind, or 4,500,000</w:t>
            </w:r>
          </w:p>
        </w:tc>
        <w:tc>
          <w:tcPr/>
          <w:p>
            <w:pPr>
              <w:pStyle w:val="Compact"/>
            </w:pPr>
            <w:r>
              <w:t xml:space="preserve">1</w:t>
            </w:r>
          </w:p>
        </w:tc>
        <w:tc>
          <w:tcPr/>
          <w:p>
            <w:pPr>
              <w:pStyle w:val="Compact"/>
            </w:pPr>
            <w:r>
              <w:t xml:space="preserve">your logo on the shirt with the title sponsor's</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several</w:t>
            </w:r>
          </w:p>
        </w:tc>
        <w:tc>
          <w:tcPr/>
          <w:p>
            <w:pPr>
              <w:pStyle w:val="Compact"/>
            </w:pPr>
            <w:r>
              <w:t xml:space="preserve">named contribution to the top-three pool; present one of the three awards across all tracks (Most Creative, Most Impactful, Most Technically Complex)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photography, cloud credits, hardware; logo on site and thanks from the stage</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4,750,000 to 5,750,000</w:t>
            </w:r>
          </w:p>
        </w:tc>
      </w:tr>
      <w:tr>
        <w:tc>
          <w:tcPr/>
          <w:p>
            <w:pPr>
              <w:pStyle w:val="Compact"/>
            </w:pPr>
            <w:r>
              <w:rPr>
                <w:b/>
                <w:bCs/>
              </w:rPr>
              <w:t xml:space="preserve">Total</w:t>
            </w:r>
          </w:p>
        </w:tc>
        <w:tc>
          <w:tcPr/>
          <w:p>
            <w:pPr>
              <w:pStyle w:val="Compact"/>
            </w:pPr>
            <w:r>
              <w:rPr>
                <w:b/>
                <w:bCs/>
              </w:rPr>
              <w:t xml:space="preserve">52,000,000 to 63,000,000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Goomaral Sandag-Ochir, co-founder and organizer · Anar Tuvshinbayar, co-founder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Тогтвортой хөгжил · Боловсрол · Финтек · AI · Нээлттэй · 2026.11.07–08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бодит асуудлыг шийдэх прототип бүтээнэ. Стэнфордын TreeHacks-ийн загвараар зургаан чиглэл: эрүүл мэнд; тогтвортой хөгжил; боловсрол; финтек; хиймэл оюун ухаан (AI); нээлттэй. Салбарын мэргэжилтнүүд баг бүрийг дүгнэнэ.</w:t>
      </w:r>
    </w:p>
    <w:p>
      <w:pPr>
        <w:pStyle w:val="BodyText"/>
      </w:pPr>
      <w:r>
        <w:rPr>
          <w:b/>
          <w:bCs/>
        </w:rPr>
        <w:t xml:space="preserve">Яагаад.</w:t>
      </w:r>
      <w:r>
        <w:t xml:space="preserve"> </w:t>
      </w:r>
      <w:r>
        <w:t xml:space="preserve">Монголын сурагчид олимпиадаас жил бүр медаль авдаг ч, тэдэнд бодит зүйл бүтээх боломж ховор. Нээлттэй өгөгдөл, QR төлбөр, монгол хэлтэй AI бэлэн байна. Монголд сурагч, оюутнууд өөрсдөө зохион байгуулсан, 150-аас дээш оролцогчтой бие даасан хакатон 2021 оноос хойш болоогүй.</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Ерөнхий ивээн тэтгэгч 20 сая; танхимын түнш 20 сая эсвэл танхимаар; чиглэлийн ивээн тэтгэгч 5 сая (6 чиглэл); хоол 10 сая эсвэл хоол хүнсээр; бэлэг дурсгал бараагаар; шагналын сан 5 саяас дээш, ивээн тэтгэгчдийн оролцоогоор нэмэгдэнэ. Нийт төсөв 52–63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2026-10-10T14:46:45Z</dcterms:created>
  <dcterms:modified xsi:type="dcterms:W3CDTF">2026-10-10T14:46:45Z</dcterms:modified>
</cp:coreProperties>
</file>

<file path=docProps/custom.xml><?xml version="1.0" encoding="utf-8"?>
<Properties xmlns="http://schemas.openxmlformats.org/officeDocument/2006/custom-properties" xmlns:vt="http://schemas.openxmlformats.org/officeDocument/2006/docPropsVTypes"/>
</file>