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ouch-grass"/>
    <w:p>
      <w:pPr>
        <w:pStyle w:val="Heading1"/>
      </w:pPr>
      <w:r>
        <w:t xml:space="preserve">Touch Grass</w:t>
      </w:r>
    </w:p>
    <w:bookmarkStart w:id="10" w:name="X2c29903b1e501543ece9f037cfb03494944aed2"/>
    <w:p>
      <w:pPr>
        <w:pStyle w:val="Heading2"/>
      </w:pPr>
      <w:r>
        <w:t xml:space="preserve">Sponsorship at a glance · November 28–29, 2026 · Ulaanbaatar · hack-touchgrass.com</w:t>
      </w:r>
    </w:p>
    <w:p>
      <w:pPr>
        <w:pStyle w:val="FirstParagraph"/>
      </w:pPr>
      <w:r>
        <w:rPr>
          <w:b/>
          <w:bCs/>
        </w:rPr>
        <w:t xml:space="preserve">What.</w:t>
      </w:r>
      <w:r>
        <w:t xml:space="preserve"> </w:t>
      </w:r>
      <w:r>
        <w:t xml:space="preserve">A 24-hour hackathon for</w:t>
      </w:r>
      <w:r>
        <w:t xml:space="preserve"> </w:t>
      </w:r>
      <w:r>
        <w:rPr>
          <w:b/>
          <w:bCs/>
        </w:rPr>
        <w:t xml:space="preserve">220+ students aged 14 to 20</w:t>
      </w:r>
      <w:r>
        <w:t xml:space="preserve">, in teams of two to four. On the model of Stanford's TreeHacks, teams build working software in five tracks,</w:t>
      </w:r>
      <w:r>
        <w:t xml:space="preserve"> </w:t>
      </w:r>
      <w:r>
        <w:rPr>
          <w:b/>
          <w:bCs/>
        </w:rPr>
        <w:t xml:space="preserve">Healthcare · Sustainability · Education · Humanity · AI</w:t>
      </w:r>
      <w:r>
        <w:t xml:space="preserve">, and professionals from each field judge them. The event runs in English.</w:t>
      </w:r>
    </w:p>
    <w:p>
      <w:pPr>
        <w:pStyle w:val="BodyText"/>
      </w:pPr>
      <w:r>
        <w:rPr>
          <w:b/>
          <w:bCs/>
        </w:rPr>
        <w:t xml:space="preserve">When and where.</w:t>
      </w:r>
      <w:r>
        <w:t xml:space="preserve"> </w:t>
      </w:r>
      <w:r>
        <w:t xml:space="preserve">Saturday November 28, 13:00, to Sunday November 29, 13:00; awards Sunday afternoon. Ulaanbaatar, venue confirmed by November 4.</w:t>
      </w:r>
    </w:p>
    <w:p>
      <w:pPr>
        <w:pStyle w:val="BodyText"/>
      </w:pPr>
      <w:r>
        <w:rPr>
          <w:b/>
          <w:bCs/>
        </w:rPr>
        <w:t xml:space="preserve">Who.</w:t>
      </w:r>
      <w:r>
        <w:t xml:space="preserve"> </w:t>
      </w:r>
      <w:r>
        <w:t xml:space="preserve">Founded and organized by</w:t>
      </w:r>
      <w:r>
        <w:t xml:space="preserve"> </w:t>
      </w:r>
      <w:r>
        <w:rPr>
          <w:b/>
          <w:bCs/>
        </w:rPr>
        <w:t xml:space="preserve">Anar Tuvshinbayar</w:t>
      </w:r>
      <w:r>
        <w:t xml:space="preserve"> </w:t>
      </w:r>
      <w:r>
        <w:t xml:space="preserve">and</w:t>
      </w:r>
      <w:r>
        <w:t xml:space="preserve"> </w:t>
      </w:r>
      <w:r>
        <w:rPr>
          <w:b/>
          <w:bCs/>
        </w:rPr>
        <w:t xml:space="preserve">Goomaral Sandag-Ochir</w:t>
      </w:r>
      <w:r>
        <w:t xml:space="preserve">. Legally hosted by</w:t>
      </w:r>
      <w:r>
        <w:t xml:space="preserve"> </w:t>
      </w:r>
      <w:r>
        <w:rPr>
          <w:b/>
          <w:bCs/>
        </w:rPr>
        <w:t xml:space="preserve">Uram Enerel NGO (Uram Care)</w:t>
      </w:r>
      <w:r>
        <w:t xml:space="preserve">, a registered youth health NGO, which signs contracts, receives funds and issues receipts.</w:t>
      </w:r>
      <w:r>
        <w:t xml:space="preserve"> </w:t>
      </w:r>
      <w:r>
        <w:rPr>
          <w:b/>
          <w:bCs/>
        </w:rPr>
        <w:t xml:space="preserve">GDG Ulaanbaatar</w:t>
      </w:r>
      <w:r>
        <w:t xml:space="preserve"> </w:t>
      </w:r>
      <w:r>
        <w:t xml:space="preserve">(Google Developer Group Ulaanbaatar) is our community partner, providing judges and mentors.</w:t>
      </w:r>
    </w:p>
    <w:p>
      <w:pPr>
        <w:pStyle w:val="BodyText"/>
      </w:pPr>
      <w:r>
        <w:rPr>
          <w:b/>
          <w:bCs/>
        </w:rPr>
        <w:t xml:space="preserve">Prizes.</w:t>
      </w:r>
      <w:r>
        <w:t xml:space="preserve"> </w:t>
      </w:r>
      <w:r>
        <w:t xml:space="preserve">Top three teams share a cash pool of at least 5,000,000 MNT, split 50 / 30 / 20 · each of the five track winners receives 2,000,000 MNT · three awards across all tracks: Most Creative, Most Impactful, Most Technically Complex.</w:t>
      </w:r>
    </w:p>
    <w:p>
      <w:pPr>
        <w:pStyle w:val="BodyText"/>
      </w:pPr>
      <w:r>
        <w:rPr>
          <w:b/>
          <w:bCs/>
        </w:rPr>
        <w:t xml:space="preserve">Why sponsor.</w:t>
      </w:r>
      <w:r>
        <w:t xml:space="preserve"> </w:t>
      </w:r>
      <w:r>
        <w:t xml:space="preserve">Put your name in front of 220 of the country's most driven young builders and the judges, mentors and media around them. Meet future customers and hires, and leave with the winning prototypes in your field.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MNT</w:t>
            </w:r>
          </w:p>
        </w:tc>
        <w:tc>
          <w:tcPr/>
          <w:p>
            <w:pPr>
              <w:pStyle w:val="Compact"/>
            </w:pPr>
            <w:r>
              <w:t xml:space="preserve">What you get</w:t>
            </w:r>
          </w:p>
        </w:tc>
      </w:tr>
      <w:tr>
        <w:tc>
          <w:tcPr/>
          <w:p>
            <w:pPr>
              <w:pStyle w:val="Compact"/>
            </w:pPr>
            <w:r>
              <w:rPr>
                <w:b/>
                <w:bCs/>
              </w:rPr>
              <w:t xml:space="preserve">Platinum</w:t>
            </w:r>
            <w:r>
              <w:t xml:space="preserve"> </w:t>
            </w:r>
            <w:r>
              <w:t xml:space="preserve">(5–6)</w:t>
            </w:r>
          </w:p>
        </w:tc>
        <w:tc>
          <w:tcPr/>
          <w:p>
            <w:pPr>
              <w:pStyle w:val="Compact"/>
            </w:pPr>
            <w:r>
              <w:t xml:space="preserve">5,000,000 and up, or a venue or service of that value in kind</w:t>
            </w:r>
          </w:p>
        </w:tc>
        <w:tc>
          <w:tcPr/>
          <w:p>
            <w:pPr>
              <w:pStyle w:val="Compact"/>
            </w:pPr>
            <w:r>
              <w:t xml:space="preserve">largest logo everywhere, on all 220 shirts and the stage; opening remarks; a 15-minute workshop; a judge on the final panel; you present one of the top-three prizes; a recruiting table and opt-in participant CVs</w:t>
            </w:r>
          </w:p>
        </w:tc>
      </w:tr>
      <w:tr>
        <w:tc>
          <w:tcPr/>
          <w:p>
            <w:pPr>
              <w:pStyle w:val="Compact"/>
            </w:pPr>
            <w:r>
              <w:rPr>
                <w:b/>
                <w:bCs/>
              </w:rPr>
              <w:t xml:space="preserve">Gold · Track</w:t>
            </w:r>
            <w:r>
              <w:t xml:space="preserve"> </w:t>
            </w:r>
            <w:r>
              <w:t xml:space="preserve">(5)</w:t>
            </w:r>
          </w:p>
        </w:tc>
        <w:tc>
          <w:tcPr/>
          <w:p>
            <w:pPr>
              <w:pStyle w:val="Compact"/>
            </w:pPr>
            <w:r>
              <w:t xml:space="preserve">2,000,000</w:t>
            </w:r>
          </w:p>
        </w:tc>
        <w:tc>
          <w:tcPr/>
          <w:p>
            <w:pPr>
              <w:pStyle w:val="Compact"/>
            </w:pPr>
            <w:r>
              <w:t xml:space="preserve">a track carries your name ("Healthcare track by [You]"); your 2,000,000 is that track's cash prize, which you hand to the winning team; a judge on its panel; an optional challenge you set; logo on the shirt and website</w:t>
            </w:r>
          </w:p>
        </w:tc>
      </w:tr>
      <w:tr>
        <w:tc>
          <w:tcPr/>
          <w:p>
            <w:pPr>
              <w:pStyle w:val="Compact"/>
            </w:pPr>
            <w:r>
              <w:rPr>
                <w:b/>
                <w:bCs/>
              </w:rPr>
              <w:t xml:space="preserve">Silver</w:t>
            </w:r>
          </w:p>
        </w:tc>
        <w:tc>
          <w:tcPr/>
          <w:p>
            <w:pPr>
              <w:pStyle w:val="Compact"/>
            </w:pPr>
            <w:r>
              <w:t xml:space="preserve">1,000,000 to 2,000,000, or in kind</w:t>
            </w:r>
          </w:p>
        </w:tc>
        <w:tc>
          <w:tcPr/>
          <w:p>
            <w:pPr>
              <w:pStyle w:val="Compact"/>
            </w:pPr>
            <w:r>
              <w:t xml:space="preserve">food and catering, shirts, printing, devices, cloud credits or media; logo on the website and signage; thanks from the stage ("Meals by [You]" for food)</w:t>
            </w:r>
          </w:p>
        </w:tc>
      </w:tr>
    </w:tbl>
    <w:p>
      <w:pPr>
        <w:pStyle w:val="BodyText"/>
      </w:pPr>
      <w:r>
        <w:t xml:space="preserve">Every sponsor: logo on the website and results post, event photos, and a report with numbers within a week.</w:t>
      </w:r>
    </w:p>
    <w:p>
      <w:pPr>
        <w:pStyle w:val="BodyText"/>
      </w:pPr>
      <w:r>
        <w:rPr>
          <w:b/>
          <w:bCs/>
        </w:rPr>
        <w:t xml:space="preserve">How it works.</w:t>
      </w:r>
      <w:r>
        <w:t xml:space="preserve"> </w:t>
      </w:r>
      <w:r>
        <w:t xml:space="preserve">Uram Enerel NGO signs a one-page contract and invoices the sponsorship as advertising services with an e-barimt, so it books as a marketing expense (Law on Advertising, art. 19).</w:t>
      </w:r>
    </w:p>
    <w:p>
      <w:pPr>
        <w:pStyle w:val="BodyText"/>
      </w:pPr>
      <w:r>
        <w:rPr>
          <w:b/>
          <w:bCs/>
        </w:rPr>
        <w:t xml:space="preserve">Decide by November 15, 2026.</w:t>
      </w:r>
      <w:r>
        <w:t xml:space="preserve"> </w:t>
      </w:r>
      <w:r>
        <w:t xml:space="preserve">Anar Tuvshinbayar ·</w:t>
      </w:r>
      <w:r>
        <w:t xml:space="preserve"> </w:t>
      </w:r>
      <w:hyperlink r:id="rId9">
        <w:r>
          <w:rPr>
            <w:rStyle w:val="Hyperlink"/>
          </w:rPr>
          <w:t xml:space="preserve">anartuvshinbayar1@gmail.com</w:t>
        </w:r>
      </w:hyperlink>
      <w:r>
        <w:t xml:space="preserve"> </w:t>
      </w:r>
      <w:r>
        <w:t xml:space="preserve">· [phone] · Goomaral Sandag-Ochir · [phone] · hack-touchgrass.com</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nartuvshinbayar1@gmail.com" TargetMode="External" /></Relationships>
</file>

<file path=word/_rels/footnotes.xml.rels><?xml version="1.0" encoding="UTF-8"?><Relationships xmlns="http://schemas.openxmlformats.org/package/2006/relationships"><Relationship Type="http://schemas.openxmlformats.org/officeDocument/2006/relationships/hyperlink" Id="rId9" Target="mailto:anartuvshinbayar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2026-10-17T06:08:39Z</dcterms:created>
  <dcterms:modified xsi:type="dcterms:W3CDTF">2026-10-17T06:08:39Z</dcterms:modified>
</cp:coreProperties>
</file>

<file path=docProps/custom.xml><?xml version="1.0" encoding="utf-8"?>
<Properties xmlns="http://schemas.openxmlformats.org/officeDocument/2006/custom-properties" xmlns:vt="http://schemas.openxmlformats.org/officeDocument/2006/docPropsVTypes"/>
</file>