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five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five track winners, and sometimes one wildcard,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five areas (Healthcare, Sustainability, Education, Humanity, AI); an</w:t>
      </w:r>
      <w:r>
        <w:t xml:space="preserve"> </w:t>
      </w:r>
      <w:r>
        <w:rPr>
          <w:b/>
          <w:bCs/>
        </w:rPr>
        <w:t xml:space="preserve">idea</w:t>
      </w:r>
      <w:r>
        <w:t xml:space="preserve"> </w:t>
      </w:r>
      <w:r>
        <w:t xml:space="preserve">is an optional problem from the website a team may start from;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Healthcare, Sustainability, Education, Humanity, AI; software only; 30 optional problem ideas</w:t>
            </w:r>
          </w:p>
        </w:tc>
      </w:tr>
      <w:tr>
        <w:tc>
          <w:tcPr/>
          <w:p>
            <w:pPr>
              <w:pStyle w:val="Compact"/>
            </w:pPr>
            <w:r>
              <w:t xml:space="preserve">Prizes</w:t>
            </w:r>
          </w:p>
        </w:tc>
        <w:tc>
          <w:tcPr/>
          <w:p>
            <w:pPr>
              <w:pStyle w:val="Compact"/>
            </w:pPr>
            <w:r>
              <w:t xml:space="preserve">cash pool for the top three, at least 5,000,000 MNT, 50 / 30 / 20; five track awards;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Mon Oct 12;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5</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eleven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five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five or six finalists, five track winners plus at most one wildcard,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Most Creative, Most Impactful, Most Technically Complex, five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eleven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five areas; each team competes within one.</w:t>
      </w:r>
    </w:p>
    <w:p>
      <w:pPr>
        <w:pStyle w:val="Compact"/>
        <w:numPr>
          <w:ilvl w:val="0"/>
          <w:numId w:val="1005"/>
        </w:numPr>
      </w:pPr>
      <w:r>
        <w:rPr>
          <w:b/>
          <w:bCs/>
        </w:rPr>
        <w:t xml:space="preserve">Idea</w:t>
      </w:r>
      <w:r>
        <w:t xml:space="preserve"> </w:t>
      </w:r>
      <w:r>
        <w:t xml:space="preserve">— an optional problem from the website's idea list; teams may bring their own instead.</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2026-10-10T14:52:14Z</dcterms:created>
  <dcterms:modified xsi:type="dcterms:W3CDTF">2026-10-10T14:52:14Z</dcterms:modified>
</cp:coreProperties>
</file>

<file path=docProps/custom.xml><?xml version="1.0" encoding="utf-8"?>
<Properties xmlns="http://schemas.openxmlformats.org/officeDocument/2006/custom-properties" xmlns:vt="http://schemas.openxmlformats.org/officeDocument/2006/docPropsVTypes"/>
</file>