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MINISTRY OF CONSUMER AFFAIRS, FOOD &amp; PUBLIC DISTRIBUTION</w:t>
      </w:r>
    </w:p>
    <w:p>
      <w:pPr>
        <w:jc w:val="center"/>
      </w:pPr>
      <w:r>
        <w:rPr>
          <w:b/>
          <w:color w:val="1E3A8A"/>
        </w:rPr>
        <w:t>DIRECTORATE OF LEGAL METROLOGY — STATUTORY INSPECTION NOTICE</w:t>
      </w:r>
    </w:p>
    <w:p>
      <w:pPr>
        <w:jc w:val="center"/>
      </w:pPr>
      <w:r>
        <w:t>Generated under Legal Metrology (Packaged Commodities) Rules, 2011 &amp; LM Act 2009</w:t>
      </w:r>
    </w:p>
    <w:p>
      <w:pPr>
        <w:jc w:val="center"/>
      </w:pPr>
      <w:r>
        <w:t>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Inspection Number:</w:t>
            </w:r>
          </w:p>
        </w:tc>
        <w:tc>
          <w:tcPr>
            <w:tcW w:type="dxa" w:w="4320"/>
          </w:tcPr>
          <w:p>
            <w:r>
              <w:t>INS-20260913-1C491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Date:</w:t>
            </w:r>
          </w:p>
        </w:tc>
        <w:tc>
          <w:tcPr>
            <w:tcW w:type="dxa" w:w="4320"/>
          </w:tcPr>
          <w:p>
            <w:r>
              <w:t>2026-09-13 14:53:20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Commodity / Product:</w:t>
            </w:r>
          </w:p>
        </w:tc>
        <w:tc>
          <w:tcPr>
            <w:tcW w:type="dxa" w:w="4320"/>
          </w:tcPr>
          <w:p>
            <w:r>
              <w:t>Glucose-based beverage mix (Orange Flavor)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Manufacturer / Packer:</w:t>
            </w:r>
          </w:p>
        </w:tc>
        <w:tc>
          <w:tcPr>
            <w:tcW w:type="dxa" w:w="4320"/>
          </w:tcPr>
          <w:p>
            <w:r>
              <w:t>ZYDUS WELLNESS PRODUCTS LIMITED, Zydus Corporate Park, Scheme No. 63, Survey No. 536, Khoraj (Gandhinagar), Nr. Vaishnodevi Circle, Ahmedabad - 382481</w:t>
            </w:r>
          </w:p>
        </w:tc>
      </w:tr>
    </w:tbl>
    <w:p/>
    <w:p>
      <w:r>
        <w:rPr>
          <w:b/>
        </w:rPr>
        <w:t>COMPLIANCE VERDICT: POTENTIAL NON COMPLIANCE (Score: 87.5%)</w:t>
        <w:br/>
      </w:r>
    </w:p>
    <w:p>
      <w:pPr>
        <w:pStyle w:val="Heading2"/>
      </w:pPr>
      <w:r>
        <w:t>1. Mandatory Legal Metrology Declarations (Packaged Commodities Rules, 2011)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Extracted Value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val="clear" w:color="auto" w:fill="1E3A8A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Manufacturer Details</w:t>
            </w:r>
          </w:p>
        </w:tc>
        <w:tc>
          <w:tcPr>
            <w:tcW w:type="dxa" w:w="2160"/>
          </w:tcPr>
          <w:p>
            <w:r>
              <w:t>ZYDUS WELLNESS PRODUCTS LIMITED, Zydus Corporate Park, Scheme No. 63, Survey No. 536, Khoraj (Gandhinagar), Nr. Vaishnodevi Circle, Ahmedabad - 382481, Gujarat, 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Product Name</w:t>
            </w:r>
          </w:p>
        </w:tc>
        <w:tc>
          <w:tcPr>
            <w:tcW w:type="dxa" w:w="2160"/>
          </w:tcPr>
          <w:p>
            <w:r>
              <w:t>Glucose-based beverage mix (Orange Flavor)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Net Quantity</w:t>
            </w:r>
          </w:p>
        </w:tc>
        <w:tc>
          <w:tcPr>
            <w:tcW w:type="dxa" w:w="2160"/>
          </w:tcPr>
          <w:p>
            <w:r>
              <w:t>125 g (75 g + 50 g FREE)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Maximum Retail Price (MRP)</w:t>
            </w:r>
          </w:p>
        </w:tc>
        <w:tc>
          <w:tcPr>
            <w:tcW w:type="dxa" w:w="2160"/>
          </w:tcPr>
          <w:p>
            <w:r>
              <w:t>Rs. 55.00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Manufacturing / Packing Date</w:t>
            </w:r>
          </w:p>
        </w:tc>
        <w:tc>
          <w:tcPr>
            <w:tcW w:type="dxa" w:w="2160"/>
          </w:tcPr>
          <w:p>
            <w:r>
              <w:t>23/04/24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Consumer Grievance Care Details</w:t>
            </w:r>
          </w:p>
        </w:tc>
        <w:tc>
          <w:tcPr>
            <w:tcW w:type="dxa" w:w="2160"/>
          </w:tcPr>
          <w:p>
            <w:r>
              <w:t>Phone: 1800 120 6868 | Email: customercare@zyduswellness.com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Country of Origin</w:t>
            </w:r>
          </w:p>
        </w:tc>
        <w:tc>
          <w:tcPr>
            <w:tcW w:type="dxa" w:w="2160"/>
          </w:tcPr>
          <w:p>
            <w:r>
              <w:t>India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Unit Sale Price (USP)</w:t>
            </w:r>
          </w:p>
        </w:tc>
        <w:tc>
          <w:tcPr>
            <w:tcW w:type="dxa" w:w="2160"/>
          </w:tcPr>
          <w:p>
            <w:r>
              <w:t>Rs. 0.73 Per 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/>
    <w:p>
      <w:pPr>
        <w:pStyle w:val="Heading2"/>
      </w:pPr>
      <w:r>
        <w:t>2. Packaged Food Safety &amp; Standards Assessment (FSSAI Regulations)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Extracted Value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Confidence</w:t>
            </w:r>
          </w:p>
        </w:tc>
        <w:tc>
          <w:tcPr>
            <w:tcW w:type="dxa" w:w="2160"/>
            <w:shd w:val="clear" w:color="auto" w:fill="047857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FSSAI License / Registration</w:t>
            </w:r>
          </w:p>
        </w:tc>
        <w:tc>
          <w:tcPr>
            <w:tcW w:type="dxa" w:w="2160"/>
          </w:tcPr>
          <w:p>
            <w:r>
              <w:t>10020021005270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Veg / Non-Veg Indicator</w:t>
            </w:r>
          </w:p>
        </w:tc>
        <w:tc>
          <w:tcPr>
            <w:tcW w:type="dxa" w:w="2160"/>
          </w:tcPr>
          <w:p>
            <w:r>
              <w:t>[NOT DETECTED]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Missing</w:t>
            </w:r>
          </w:p>
        </w:tc>
      </w:tr>
      <w:tr>
        <w:tc>
          <w:tcPr>
            <w:tcW w:type="dxa" w:w="2160"/>
          </w:tcPr>
          <w:p>
            <w:r>
              <w:t>Ingredients List</w:t>
            </w:r>
          </w:p>
        </w:tc>
        <w:tc>
          <w:tcPr>
            <w:tcW w:type="dxa" w:w="2160"/>
          </w:tcPr>
          <w:p>
            <w:r>
              <w:t>Sucrose, Glucose, Acidity Regulator (INS 330), Minerals (Calcium Phosphate, Zinc Sulphate, Calcium Phosphate, Zinc Gluconate), Nature Identical Flavouring Substances (Orange), Edible Common Salt, Vitamin C, Colour (INS 110)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Nutritional Facts Panel</w:t>
            </w:r>
          </w:p>
        </w:tc>
        <w:tc>
          <w:tcPr>
            <w:tcW w:type="dxa" w:w="2160"/>
          </w:tcPr>
          <w:p>
            <w:r>
              <w:t>Per 100 g: Energy: 366 kcal, Protein: 0 g, Carbohydrate: 91.4 g, Total Sugars: 91.4 g, Added Sugars: 91.4 g, Total Fat: 0 g, Sodium: 71 mg, Vitamin C: 40 mg, Calcium: 150 mg, Phosphorus: 75 mg, Magnesium: 132 mg, Zinc: 6.5 mg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Expiry / Best Before Date</w:t>
            </w:r>
          </w:p>
        </w:tc>
        <w:tc>
          <w:tcPr>
            <w:tcW w:type="dxa" w:w="2160"/>
          </w:tcPr>
          <w:p>
            <w:r>
              <w:t>18/10/25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Batch / Lot Identification</w:t>
            </w:r>
          </w:p>
        </w:tc>
        <w:tc>
          <w:tcPr>
            <w:tcW w:type="dxa" w:w="2160"/>
          </w:tcPr>
          <w:p>
            <w:r>
              <w:t>A02868N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Allergen Advisory</w:t>
            </w:r>
          </w:p>
        </w:tc>
        <w:tc>
          <w:tcPr>
            <w:tcW w:type="dxa" w:w="2160"/>
          </w:tcPr>
          <w:p>
            <w:r>
              <w:t>Not stated / No allergen advisory detected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Review Required</w:t>
            </w:r>
          </w:p>
        </w:tc>
      </w:tr>
      <w:tr>
        <w:tc>
          <w:tcPr>
            <w:tcW w:type="dxa" w:w="2160"/>
          </w:tcPr>
          <w:p>
            <w:r>
              <w:t>Storage Condition Instructions</w:t>
            </w:r>
          </w:p>
        </w:tc>
        <w:tc>
          <w:tcPr>
            <w:tcW w:type="dxa" w:w="2160"/>
          </w:tcPr>
          <w:p>
            <w:r>
              <w:t>See top panel for instructions for use and storage instructions</w:t>
            </w:r>
          </w:p>
        </w:tc>
        <w:tc>
          <w:tcPr>
            <w:tcW w:type="dxa" w:w="2160"/>
          </w:tcPr>
          <w:p>
            <w:r>
              <w:t>96%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/>
    <w:p>
      <w:pPr>
        <w:pStyle w:val="Heading2"/>
      </w:pPr>
      <w:r>
        <w:t>2. Photographic Evidence &amp; Machine Bounding Box Inspection Map</w:t>
      </w:r>
    </w:p>
    <w:p>
      <w:r>
        <w:t>Statutory package image captured during inspection alongside OpenCV bounding box detection evidence map: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545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_20260913_145141_52e5b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5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06040" cy="19545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_20260913_145141_52e5b1_annotated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1954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1: Captured Package Photograph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i/>
                <w:color w:val="64748B"/>
                <w:sz w:val="17"/>
              </w:rPr>
              <w:t>Figure 2: AI Readability &amp; Bounding Box Map</w:t>
            </w:r>
          </w:p>
        </w:tc>
      </w:tr>
    </w:tbl>
    <w:p/>
    <w:p>
      <w:pPr>
        <w:pStyle w:val="Heading2"/>
      </w:pPr>
      <w:r>
        <w:t>3. Statutory Rule Infringements &amp; Violations Detected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Rule Citation</w:t>
            </w:r>
          </w:p>
        </w:tc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Declaration Field</w:t>
            </w:r>
          </w:p>
        </w:tc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val="clear" w:color="auto" w:fill="DC2626"/>
          </w:tcPr>
          <w:p>
            <w:r>
              <w:rPr>
                <w:b/>
                <w:color w:val="FFFFFF"/>
              </w:rPr>
              <w:t>Statutory Penalty</w:t>
            </w:r>
          </w:p>
        </w:tc>
      </w:tr>
      <w:tr>
        <w:tc>
          <w:tcPr>
            <w:tcW w:type="dxa" w:w="2160"/>
          </w:tcPr>
          <w:p>
            <w:r>
              <w:t>FSSAI Labelling Reg 2.2.2.4 - Mandatory Vegetarian (Green Dot) or Non-Veg (Brown Triangle) Symbol</w:t>
            </w:r>
          </w:p>
        </w:tc>
        <w:tc>
          <w:tcPr>
            <w:tcW w:type="dxa" w:w="2160"/>
          </w:tcPr>
          <w:p>
            <w:r>
              <w:t>Veg / Non-Veg Indicator</w:t>
            </w:r>
          </w:p>
        </w:tc>
        <w:tc>
          <w:tcPr>
            <w:tcW w:type="dxa" w:w="2160"/>
          </w:tcPr>
          <w:p>
            <w:r>
              <w:t>Critical</w:t>
            </w:r>
          </w:p>
        </w:tc>
        <w:tc>
          <w:tcPr>
            <w:tcW w:type="dxa" w:w="2160"/>
          </w:tcPr>
          <w:p>
            <w:r>
              <w:t>Rs. 25,000.00</w:t>
            </w:r>
          </w:p>
        </w:tc>
      </w:tr>
    </w:tbl>
    <w:p/>
    <w:p>
      <w:pPr>
        <w:pStyle w:val="Heading2"/>
      </w:pPr>
      <w:r>
        <w:t>4. Enforcement Officer Review &amp; Decision</w:t>
      </w:r>
    </w:p>
    <w:p>
      <w:r>
        <w:rPr>
          <w:b/>
        </w:rPr>
        <w:t>Decision: FURTHER_REVIEW</w:t>
      </w:r>
    </w:p>
    <w:p>
      <w:r>
        <w:t>Official Remarks / Directions:</w:t>
        <w:br/>
        <w:t>Check whether the following ingredients are vegetarian</w:t>
      </w:r>
    </w:p>
    <w:p>
      <w:r>
        <w:br/>
        <w:br/>
        <w:t>________________________________________</w:t>
      </w:r>
    </w:p>
    <w:p>
      <w:r>
        <w:t>Inspector Signature &amp; Official Stamp</w:t>
        <w:br/>
        <w:t>Directorate of Legal Metrology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