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F51BF7" w:rsidTr="00F51BF7">
        <w:trPr>
          <w:trHeight w:val="980"/>
        </w:trPr>
        <w:tc>
          <w:tcPr>
            <w:tcW w:w="10368" w:type="dxa"/>
          </w:tcPr>
          <w:p w:rsidR="00F51BF7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F51BF7" w:rsidRPr="007D1495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F51BF7" w:rsidRDefault="00F51BF7" w:rsidP="00F51BF7"/>
    <w:p w:rsidR="00F51BF7" w:rsidRDefault="00F51BF7" w:rsidP="00F51BF7"/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F51BF7" w:rsidRDefault="00541B9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582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F51BF7" w:rsidRPr="009F2D51" w:rsidRDefault="00F51BF7" w:rsidP="00F51BF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Phase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3</w:t>
                  </w:r>
                  <w:r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- Project Submission</w:t>
                  </w:r>
                </w:p>
                <w:p w:rsidR="00F51BF7" w:rsidRDefault="00F51BF7" w:rsidP="00F51BF7"/>
              </w:txbxContent>
            </v:textbox>
            <w10:wrap type="square" anchorx="margin"/>
          </v:shape>
        </w:pic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9353C">
        <w:rPr>
          <w:rFonts w:ascii="Times New Roman" w:hAnsi="Times New Roman" w:cs="Times New Roman"/>
          <w:b/>
          <w:bCs/>
          <w:sz w:val="32"/>
          <w:szCs w:val="32"/>
        </w:rPr>
        <w:t>UDHAYARAJ</w:t>
      </w:r>
    </w:p>
    <w:p w:rsidR="00F51BF7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9353C">
        <w:rPr>
          <w:rFonts w:ascii="Times New Roman" w:hAnsi="Times New Roman" w:cs="Times New Roman"/>
          <w:b/>
          <w:bCs/>
          <w:sz w:val="32"/>
          <w:szCs w:val="32"/>
        </w:rPr>
        <w:t>AU711221106041</w:t>
      </w: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F51BF7" w:rsidRDefault="00F51BF7" w:rsidP="008E350A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</w:p>
    <w:p w:rsidR="008E350A" w:rsidRPr="00F51BF7" w:rsidRDefault="008E350A" w:rsidP="00F51BF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Smart Public Restroom</w:t>
      </w: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>Python  code  for  Airquality monitering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time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board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busio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digitalio import DigitalInOut, Direction, Pull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adafruit_pm25.i2c imp</w:t>
      </w:r>
      <w:r>
        <w:rPr>
          <w:rFonts w:ascii="Times New Roman" w:hAnsi="Times New Roman" w:cs="Times New Roman"/>
          <w:sz w:val="24"/>
          <w:szCs w:val="24"/>
        </w:rPr>
        <w:t>ort PM25_I2C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reset_pin = None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i2c = busio.I2C(board.SCL, board.SDA, frequency=100000)</w:t>
      </w:r>
    </w:p>
    <w:p w:rsidR="008E350A" w:rsidRPr="008E350A" w:rsidRDefault="008E350A" w:rsidP="008E350A">
      <w:pPr>
        <w:tabs>
          <w:tab w:val="left" w:pos="8235"/>
        </w:tabs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pm25 = PM25_I2C(i2c, reset_pin)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print("Found PM2.5 sensor, reading data...")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time.sleep(1)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aqdata = pm25.read()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except RuntimeError: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print("Unable to read from sensor, retrying...")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co</w:t>
      </w:r>
      <w:r>
        <w:rPr>
          <w:rFonts w:ascii="Times New Roman" w:hAnsi="Times New Roman" w:cs="Times New Roman"/>
          <w:sz w:val="24"/>
          <w:szCs w:val="24"/>
        </w:rPr>
        <w:t>ntinue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>print()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(standard)")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 xml:space="preserve">    print( "PM 1.0: %d\tPM2.5: %d\tPM10: %d" ,aqdata["pm10 standard"], aqdata["pm25 standard"], aqdata["pm100 standard"])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(environmental)")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print("PM 1.0: %d\tPM2.5: %d\tPM10: %d",aqdata["pm10 env"], aqdata["pm25 env"], aqdata["pm100 env"])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0.3um / 0.1L air:", aqdata["particles 03um"])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0.5um / 0.1L air:", aqdata["particles 05um"])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1.0um / 0.1L air:", aqdata["particles 10um"])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2.5um / 0.1L air:", aqdata["particles 25um"])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5.0um / 0.1L air:", aqdata["particles 50um"])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10 um / 0.1L air:", aqdata["particles 100um"])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79353C" w:rsidRDefault="0079353C" w:rsidP="007935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Automatic flusher: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hello():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print(“Hello”)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hello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bye():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print("Bye")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ultrasonic.when_out_of_range = bye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79353C" w:rsidRDefault="0079353C" w:rsidP="0079353C">
      <w:pPr>
        <w:ind w:left="2160"/>
        <w:rPr>
          <w:rFonts w:ascii="Times New Roman" w:hAnsi="Times New Roman" w:cs="Times New Roman"/>
          <w:sz w:val="24"/>
          <w:szCs w:val="24"/>
        </w:rPr>
      </w:pPr>
      <w:r w:rsidRPr="007935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695575" cy="1685925"/>
            <wp:effectExtent l="19050" t="0" r="9525" b="0"/>
            <wp:docPr id="6" name="Picture 3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noProof/>
          <w:sz w:val="24"/>
          <w:szCs w:val="24"/>
        </w:rPr>
      </w:pPr>
    </w:p>
    <w:p w:rsidR="0079353C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79353C" w:rsidRPr="008E350A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User Availability: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ledon ():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ledon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ledoff():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>ultrasonic.when_out_of_range = ledoff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8E350A" w:rsidRDefault="008E350A" w:rsidP="008E350A">
      <w:pPr>
        <w:rPr>
          <w:rFonts w:ascii="Times New Roman" w:hAnsi="Times New Roman" w:cs="Times New Roman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8E350A" w:rsidRPr="005328EC" w:rsidRDefault="008E350A" w:rsidP="008E350A">
      <w:pPr>
        <w:rPr>
          <w:rFonts w:ascii="Times New Roman" w:hAnsi="Times New Roman" w:cs="Times New Roman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sectPr w:rsidR="008E350A" w:rsidRPr="008E350A" w:rsidSect="008E350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63E" w:rsidRDefault="00A3363E" w:rsidP="008E350A">
      <w:pPr>
        <w:spacing w:after="0" w:line="240" w:lineRule="auto"/>
      </w:pPr>
      <w:r>
        <w:separator/>
      </w:r>
    </w:p>
  </w:endnote>
  <w:endnote w:type="continuationSeparator" w:id="1">
    <w:p w:rsidR="00A3363E" w:rsidRDefault="00A3363E" w:rsidP="008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63E" w:rsidRDefault="00A3363E" w:rsidP="008E350A">
      <w:pPr>
        <w:spacing w:after="0" w:line="240" w:lineRule="auto"/>
      </w:pPr>
      <w:r>
        <w:separator/>
      </w:r>
    </w:p>
  </w:footnote>
  <w:footnote w:type="continuationSeparator" w:id="1">
    <w:p w:rsidR="00A3363E" w:rsidRDefault="00A3363E" w:rsidP="008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50A" w:rsidRPr="008E350A" w:rsidRDefault="008E35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8E350A">
      <w:rPr>
        <w:rFonts w:ascii="Times New Roman" w:hAnsi="Times New Roman" w:cs="Times New Roman"/>
        <w:b/>
        <w:sz w:val="32"/>
        <w:szCs w:val="32"/>
      </w:rPr>
      <w:t xml:space="preserve">     </w:t>
    </w:r>
    <w:r>
      <w:rPr>
        <w:rFonts w:ascii="Times New Roman" w:hAnsi="Times New Roman" w:cs="Times New Roman"/>
        <w:b/>
        <w:sz w:val="32"/>
        <w:szCs w:val="32"/>
      </w:rPr>
      <w:t xml:space="preserve">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50A"/>
    <w:rsid w:val="00076F86"/>
    <w:rsid w:val="00183F86"/>
    <w:rsid w:val="00541B97"/>
    <w:rsid w:val="0079353C"/>
    <w:rsid w:val="008E350A"/>
    <w:rsid w:val="00A3363E"/>
    <w:rsid w:val="00D33253"/>
    <w:rsid w:val="00F5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53"/>
  </w:style>
  <w:style w:type="paragraph" w:styleId="Heading3">
    <w:name w:val="heading 3"/>
    <w:basedOn w:val="Normal"/>
    <w:link w:val="Heading3Char"/>
    <w:uiPriority w:val="9"/>
    <w:qFormat/>
    <w:rsid w:val="008E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0A"/>
  </w:style>
  <w:style w:type="paragraph" w:styleId="Footer">
    <w:name w:val="footer"/>
    <w:basedOn w:val="Normal"/>
    <w:link w:val="Foot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50A"/>
  </w:style>
  <w:style w:type="paragraph" w:styleId="NoSpacing">
    <w:name w:val="No Spacing"/>
    <w:uiPriority w:val="1"/>
    <w:qFormat/>
    <w:rsid w:val="00F51BF7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UDHAYARAJ A 21EC043</dc:creator>
  <cp:lastModifiedBy>21ec043</cp:lastModifiedBy>
  <cp:revision>3</cp:revision>
  <dcterms:created xsi:type="dcterms:W3CDTF">2023-10-18T08:33:00Z</dcterms:created>
  <dcterms:modified xsi:type="dcterms:W3CDTF">2023-10-18T10:06:00Z</dcterms:modified>
</cp:coreProperties>
</file>