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Georgia" w:cs="Georgia" w:eastAsia="Georgia" w:hAnsi="Georgia"/>
          <w:b/>
          <w:bCs/>
          <w:color w:val="1a365d"/>
          <w:sz w:val="56"/>
          <w:szCs w:val="56"/>
        </w:rPr>
        <w:t xml:space="preserve">The Secondhand Revolution</w:t>
      </w:r>
    </w:p>
    <w:p>
      <w:pPr>
        <w:spacing w:after="300"/>
        <w:jc w:val="center"/>
      </w:pPr>
      <w:r>
        <w:rPr>
          <w:rFonts w:ascii="Georgia" w:cs="Georgia" w:eastAsia="Georgia" w:hAnsi="Georgia"/>
          <w:color w:val="0d9488"/>
          <w:sz w:val="32"/>
          <w:szCs w:val="32"/>
        </w:rPr>
        <w:t xml:space="preserve">Why Apparel Finally Joined the Game</w:t>
      </w:r>
    </w:p>
    <w:p>
      <w:pPr>
        <w:spacing w:after="100"/>
        <w:jc w:val="center"/>
      </w:pPr>
      <w:r>
        <w:rPr>
          <w:rFonts w:ascii="Georgia" w:cs="Georgia" w:eastAsia="Georgia" w:hAnsi="Georgia"/>
          <w:color w:val="64748b"/>
          <w:sz w:val="24"/>
          <w:szCs w:val="24"/>
        </w:rPr>
        <w:t xml:space="preserve">A $367B Opportunity That Took 50 Years to Unlock</w:t>
      </w:r>
    </w:p>
    <w:p>
      <w:pPr>
        <w:spacing w:after="400"/>
        <w:jc w:val="center"/>
      </w:pPr>
      <w:r>
        <w:rPr>
          <w:rFonts w:ascii="Georgia" w:cs="Georgia" w:eastAsia="Georgia" w:hAnsi="Georgia"/>
          <w:color w:val="64748b"/>
          <w:sz w:val="22"/>
          <w:szCs w:val="22"/>
        </w:rPr>
        <w:t xml:space="preserve">By HackrLife | January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50"/>
              <w:left w:type="dxa" w:w="200"/>
              <w:bottom w:type="dxa" w:w="150"/>
              <w:right w:type="dxa" w:w="200"/>
            </w:tcMar>
          </w:tcPr>
          <w:p>
            <w:r>
              <w:rPr>
                <w:rFonts w:ascii="Georgia" w:cs="Georgia" w:eastAsia="Georgia" w:hAnsi="Georgia"/>
                <w:i/>
                <w:iCs/>
                <w:color w:val="374151"/>
                <w:sz w:val="22"/>
                <w:szCs w:val="22"/>
              </w:rPr>
              <w:t xml:space="preserve">Resale value as brand equity isn't new. What's new is that it finally came to apparel—an industry where wearing something that touched someone else's skin was unthinkable a decade ago. This is the story of what changed, why it matters, and where the real opportunity lies.</w:t>
            </w:r>
          </w:p>
        </w:tc>
      </w:tr>
    </w:tbl>
    <w:p>
      <w:pPr>
        <w:spacing w:after="200"/>
      </w:pPr>
    </w:p>
    <w:p>
      <w:pPr>
        <w:pStyle w:val="Heading1"/>
        <w:spacing w:before="400" w:after="200"/>
      </w:pPr>
      <w:r>
        <w:rPr>
          <w:rFonts w:ascii="Georgia" w:cs="Georgia" w:eastAsia="Georgia" w:hAnsi="Georgia"/>
          <w:b/>
          <w:bCs/>
          <w:color w:val="1a365d"/>
          <w:sz w:val="36"/>
          <w:szCs w:val="36"/>
        </w:rPr>
        <w:t xml:space="preserve">The Game Isn't New</w:t>
      </w:r>
    </w:p>
    <w:p>
      <w:pPr>
        <w:spacing w:before="0" w:after="120"/>
        <w:jc w:val="left"/>
      </w:pPr>
      <w:r>
        <w:rPr>
          <w:rFonts w:ascii="Georgia" w:cs="Georgia" w:eastAsia="Georgia" w:hAnsi="Georgia"/>
          <w:b/>
          <w:bCs/>
          <w:color w:val="333333"/>
          <w:sz w:val="24"/>
          <w:szCs w:val="24"/>
        </w:rPr>
        <w:t xml:space="preserve">Let's be clear about something: resale value as brand equity is not a new concept.</w:t>
      </w:r>
    </w:p>
    <w:p>
      <w:pPr>
        <w:spacing w:before="0" w:after="120"/>
        <w:jc w:val="left"/>
      </w:pPr>
      <w:r>
        <w:rPr>
          <w:rFonts w:ascii="Georgia" w:cs="Georgia" w:eastAsia="Georgia" w:hAnsi="Georgia"/>
          <w:b w:val="false"/>
          <w:bCs w:val="false"/>
          <w:color w:val="333333"/>
          <w:sz w:val="24"/>
          <w:szCs w:val="24"/>
        </w:rPr>
        <w:t xml:space="preserve">A BMW holds its value better than a Kia. A Rolex appreciates over decades. A home in a good neighborhood is an investment. We've understood for generations that durable goods retain value, and that retention is part of what makes them worth buying in the first place.</w:t>
      </w:r>
    </w:p>
    <w:p>
      <w:pPr>
        <w:spacing w:before="0" w:after="120"/>
        <w:jc w:val="left"/>
      </w:pPr>
      <w:r>
        <w:rPr>
          <w:rFonts w:ascii="Georgia" w:cs="Georgia" w:eastAsia="Georgia" w:hAnsi="Georgia"/>
          <w:b w:val="false"/>
          <w:bCs w:val="false"/>
          <w:color w:val="333333"/>
          <w:sz w:val="24"/>
          <w:szCs w:val="24"/>
        </w:rPr>
        <w:t xml:space="preserve">The used car market has sophisticated infrastructure: Certified Pre-Owned (CPO) programs with 150-point inspections, manufacturer warranties, Carfax reports, and financing options. Luxury watches have authentication services, refurbishment specialists, and resale platforms that command premiums. Real estate has appraisers, inspectors, and an entire ecosystem built around transferring ownership of previously-owned assets.</w:t>
      </w:r>
    </w:p>
    <w:p>
      <w:pPr>
        <w:spacing w:before="0" w:after="120"/>
        <w:jc w:val="left"/>
      </w:pPr>
      <w:r>
        <w:rPr>
          <w:rFonts w:ascii="Georgia" w:cs="Georgia" w:eastAsia="Georgia" w:hAnsi="Georgia"/>
          <w:b/>
          <w:bCs/>
          <w:color w:val="333333"/>
          <w:sz w:val="26"/>
          <w:szCs w:val="26"/>
        </w:rPr>
        <w:t xml:space="preserve">But clothing?</w:t>
      </w:r>
    </w:p>
    <w:p>
      <w:pPr>
        <w:spacing w:before="0" w:after="120"/>
        <w:jc w:val="left"/>
      </w:pPr>
      <w:r>
        <w:rPr>
          <w:rFonts w:ascii="Georgia" w:cs="Georgia" w:eastAsia="Georgia" w:hAnsi="Georgia"/>
          <w:b w:val="false"/>
          <w:bCs w:val="false"/>
          <w:color w:val="333333"/>
          <w:sz w:val="24"/>
          <w:szCs w:val="24"/>
        </w:rPr>
        <w:t xml:space="preserve">For most of modern history, secondhand clothing carried a stigma that none of these other categories faced. The idea of wearing something that had touched someone else's skin—absorbed their sweat, conformed to their body, carried traces of their life—was viscerally uncomfortable. It wasn't just unfashionable. It felt wrong.</w:t>
      </w:r>
    </w:p>
    <w:p>
      <w:pPr>
        <w:spacing w:before="0" w:after="120"/>
        <w:jc w:val="left"/>
      </w:pPr>
      <w:r>
        <w:rPr>
          <w:rFonts w:ascii="Georgia" w:cs="Georgia" w:eastAsia="Georgia" w:hAnsi="Georgia"/>
          <w:b w:val="false"/>
          <w:bCs w:val="false"/>
          <w:color w:val="333333"/>
          <w:sz w:val="24"/>
          <w:szCs w:val="24"/>
        </w:rPr>
        <w:t xml:space="preserve">That's what makes this moment different. Not that resale creates value—we've always known that. What's different is that apparel has finally crossed the psychological threshold that homes and cars crossed long ago. And that opens up an entirely new economic opportunity in an industry where this game has never been played before.</w:t>
      </w:r>
    </w:p>
    <w:p>
      <w:r>
        <w:br w:type="page"/>
      </w:r>
    </w:p>
    <w:p>
      <w:pPr>
        <w:pStyle w:val="Heading1"/>
        <w:spacing w:before="400" w:after="200"/>
      </w:pPr>
      <w:r>
        <w:rPr>
          <w:rFonts w:ascii="Georgia" w:cs="Georgia" w:eastAsia="Georgia" w:hAnsi="Georgia"/>
          <w:b/>
          <w:bCs/>
          <w:color w:val="1a365d"/>
          <w:sz w:val="36"/>
          <w:szCs w:val="36"/>
        </w:rPr>
        <w:t xml:space="preserve">Part 1: Why Apparel Took So Long</w:t>
      </w:r>
    </w:p>
    <w:p>
      <w:pPr>
        <w:spacing w:before="0" w:after="120"/>
        <w:jc w:val="left"/>
      </w:pPr>
      <w:r>
        <w:rPr>
          <w:rFonts w:ascii="Georgia" w:cs="Georgia" w:eastAsia="Georgia" w:hAnsi="Georgia"/>
          <w:b w:val="false"/>
          <w:bCs w:val="false"/>
          <w:color w:val="333333"/>
          <w:sz w:val="24"/>
          <w:szCs w:val="24"/>
        </w:rPr>
        <w:t xml:space="preserve">To understand the opportunity, we need to understand the barrier.</w:t>
      </w:r>
    </w:p>
    <w:p>
      <w:pPr>
        <w:pStyle w:val="Heading2"/>
        <w:spacing w:before="400" w:after="200"/>
      </w:pPr>
      <w:r>
        <w:rPr>
          <w:rFonts w:ascii="Georgia" w:cs="Georgia" w:eastAsia="Georgia" w:hAnsi="Georgia"/>
          <w:b/>
          <w:bCs/>
          <w:color w:val="0d9488"/>
          <w:sz w:val="32"/>
          <w:szCs w:val="32"/>
        </w:rPr>
        <w:t xml:space="preserve">The "Ick Factor"</w:t>
      </w:r>
    </w:p>
    <w:p>
      <w:pPr>
        <w:spacing w:before="0" w:after="120"/>
        <w:jc w:val="left"/>
      </w:pPr>
      <w:r>
        <w:rPr>
          <w:rFonts w:ascii="Georgia" w:cs="Georgia" w:eastAsia="Georgia" w:hAnsi="Georgia"/>
          <w:b w:val="false"/>
          <w:bCs w:val="false"/>
          <w:color w:val="333333"/>
          <w:sz w:val="24"/>
          <w:szCs w:val="24"/>
        </w:rPr>
        <w:t xml:space="preserve">The psychological resistance to secondhand clothing has a name: contamination anxiety. Academic research identifies it as fear of "negative contamination" from previous owners—the sense that something intimate and personal transfers with the garment.</w:t>
      </w:r>
    </w:p>
    <w:p>
      <w:pPr>
        <w:spacing w:before="0" w:after="120"/>
        <w:jc w:val="left"/>
      </w:pPr>
      <w:r>
        <w:rPr>
          <w:rFonts w:ascii="Georgia" w:cs="Georgia" w:eastAsia="Georgia" w:hAnsi="Georgia"/>
          <w:b w:val="false"/>
          <w:bCs w:val="false"/>
          <w:color w:val="333333"/>
          <w:sz w:val="24"/>
          <w:szCs w:val="24"/>
        </w:rPr>
        <w:t xml:space="preserve">This isn't irrational. Clothing sits against skin. It absorbs. It conforms. It carries traces of the human who wore it. A used car doesn't touch your body the same way. Neither does a house. But a shirt? A pair of jeans? That's different.</w:t>
      </w:r>
    </w:p>
    <w:p>
      <w:pPr>
        <w:spacing w:before="0" w:after="120"/>
        <w:jc w:val="left"/>
      </w:pPr>
      <w:r>
        <w:rPr>
          <w:rFonts w:ascii="Georgia" w:cs="Georgia" w:eastAsia="Georgia" w:hAnsi="Georgia"/>
          <w:b w:val="false"/>
          <w:bCs w:val="false"/>
          <w:color w:val="333333"/>
          <w:sz w:val="24"/>
          <w:szCs w:val="24"/>
        </w:rPr>
        <w:t xml:space="preserve">For most of the 20th century, this barrier held firm. Secondhand clothing was coded as "poor people's clothes"—a signal of economic necessity, not choice. As late as the 1990s and early 2000s, admitting your clothes were secondhand could get you ridiculed.</w:t>
      </w:r>
    </w:p>
    <w:p>
      <w:pPr>
        <w:pStyle w:val="Heading2"/>
        <w:spacing w:before="400" w:after="200"/>
      </w:pPr>
      <w:r>
        <w:rPr>
          <w:rFonts w:ascii="Georgia" w:cs="Georgia" w:eastAsia="Georgia" w:hAnsi="Georgia"/>
          <w:b/>
          <w:bCs/>
          <w:color w:val="0d9488"/>
          <w:sz w:val="32"/>
          <w:szCs w:val="32"/>
        </w:rPr>
        <w:t xml:space="preserve">What Changed</w:t>
      </w:r>
    </w:p>
    <w:p>
      <w:pPr>
        <w:spacing w:before="0" w:after="120"/>
        <w:jc w:val="left"/>
      </w:pPr>
      <w:r>
        <w:rPr>
          <w:rFonts w:ascii="Georgia" w:cs="Georgia" w:eastAsia="Georgia" w:hAnsi="Georgia"/>
          <w:b w:val="false"/>
          <w:bCs w:val="false"/>
          <w:color w:val="333333"/>
          <w:sz w:val="24"/>
          <w:szCs w:val="24"/>
        </w:rPr>
        <w:t xml:space="preserve">Several forces converged to break down this barrier:</w:t>
      </w:r>
    </w:p>
    <w:p>
      <w:pPr>
        <w:spacing w:before="0" w:after="120"/>
        <w:jc w:val="left"/>
      </w:pPr>
      <w:r>
        <w:rPr>
          <w:rFonts w:ascii="Georgia" w:cs="Georgia" w:eastAsia="Georgia" w:hAnsi="Georgia"/>
          <w:b/>
          <w:bCs/>
          <w:color w:val="333333"/>
          <w:sz w:val="24"/>
          <w:szCs w:val="24"/>
        </w:rPr>
        <w:t xml:space="preserve">1. Fast fashion created a supply glut of good clothes.</w:t>
      </w:r>
    </w:p>
    <w:p>
      <w:pPr>
        <w:spacing w:before="0" w:after="120"/>
        <w:jc w:val="left"/>
      </w:pPr>
      <w:r>
        <w:rPr>
          <w:rFonts w:ascii="Georgia" w:cs="Georgia" w:eastAsia="Georgia" w:hAnsi="Georgia"/>
          <w:b w:val="false"/>
          <w:bCs w:val="false"/>
          <w:color w:val="333333"/>
          <w:sz w:val="24"/>
          <w:szCs w:val="24"/>
        </w:rPr>
        <w:t xml:space="preserve">This is the most underappreciated factor. Fast fashion didn't just create waste—it created an unprecedented surplus of barely-worn, decent-quality garments flooding donation channels. The numbers are staggering: 80-150 billion garments produced annually, 15-45 billion never sold, Americans discard 81.5 pounds of clothing per year, average garment worn only 7 times before disposal. When trends change every two weeks, clothes get discarded not because they're worn out, but because they're "out of style."</w:t>
      </w:r>
    </w:p>
    <w:p>
      <w:pPr>
        <w:spacing w:before="0" w:after="120"/>
        <w:jc w:val="left"/>
      </w:pPr>
      <w:r>
        <w:rPr>
          <w:rFonts w:ascii="Georgia" w:cs="Georgia" w:eastAsia="Georgia" w:hAnsi="Georgia"/>
          <w:b/>
          <w:bCs/>
          <w:color w:val="333333"/>
          <w:sz w:val="24"/>
          <w:szCs w:val="24"/>
        </w:rPr>
        <w:t xml:space="preserve">2. Social media made thrifting cool.</w:t>
      </w:r>
    </w:p>
    <w:p>
      <w:pPr>
        <w:spacing w:before="0" w:after="120"/>
        <w:jc w:val="left"/>
      </w:pPr>
      <w:r>
        <w:rPr>
          <w:rFonts w:ascii="Georgia" w:cs="Georgia" w:eastAsia="Georgia" w:hAnsi="Georgia"/>
          <w:b w:val="false"/>
          <w:bCs w:val="false"/>
          <w:color w:val="333333"/>
          <w:sz w:val="24"/>
          <w:szCs w:val="24"/>
        </w:rPr>
        <w:t xml:space="preserve">In 2013, Macklemore's "Thrift Shop" topped the Billboard Hot 100. By 2020, TikTok "thrift haul" videos had made secondhand shopping aspirational content. The rebranding mattered: "vintage," "pre-loved," "sustainable chic" replaced "used" and "secondhand." By 2022, 74% of thrift shoppers said it was more socially acceptable than five years prior.</w:t>
      </w:r>
    </w:p>
    <w:p>
      <w:pPr>
        <w:spacing w:before="0" w:after="120"/>
        <w:jc w:val="left"/>
      </w:pPr>
      <w:r>
        <w:rPr>
          <w:rFonts w:ascii="Georgia" w:cs="Georgia" w:eastAsia="Georgia" w:hAnsi="Georgia"/>
          <w:b/>
          <w:bCs/>
          <w:color w:val="333333"/>
          <w:sz w:val="24"/>
          <w:szCs w:val="24"/>
        </w:rPr>
        <w:t xml:space="preserve">3. Economic pressure made value rational.</w:t>
      </w:r>
    </w:p>
    <w:p>
      <w:pPr>
        <w:spacing w:before="0" w:after="120"/>
        <w:jc w:val="left"/>
      </w:pPr>
      <w:r>
        <w:rPr>
          <w:rFonts w:ascii="Georgia" w:cs="Georgia" w:eastAsia="Georgia" w:hAnsi="Georgia"/>
          <w:b w:val="false"/>
          <w:bCs w:val="false"/>
          <w:color w:val="333333"/>
          <w:sz w:val="24"/>
          <w:szCs w:val="24"/>
        </w:rPr>
        <w:t xml:space="preserve">The 2008 financial crisis. COVID. Inflation. Tariffs. Each economic shock pushed consumers toward value-conscious choices. 59% of consumers say they'll shift to secondhand if tariffs raise prices.</w:t>
      </w:r>
    </w:p>
    <w:p>
      <w:pPr>
        <w:spacing w:before="0" w:after="120"/>
        <w:jc w:val="left"/>
      </w:pPr>
      <w:r>
        <w:rPr>
          <w:rFonts w:ascii="Georgia" w:cs="Georgia" w:eastAsia="Georgia" w:hAnsi="Georgia"/>
          <w:b/>
          <w:bCs/>
          <w:color w:val="333333"/>
          <w:sz w:val="24"/>
          <w:szCs w:val="24"/>
        </w:rPr>
        <w:t xml:space="preserve">4. Environmental consciousness provided moral cover.</w:t>
      </w:r>
    </w:p>
    <w:p>
      <w:pPr>
        <w:spacing w:before="0" w:after="120"/>
        <w:jc w:val="left"/>
      </w:pPr>
      <w:r>
        <w:rPr>
          <w:rFonts w:ascii="Georgia" w:cs="Georgia" w:eastAsia="Georgia" w:hAnsi="Georgia"/>
          <w:b w:val="false"/>
          <w:bCs w:val="false"/>
          <w:color w:val="333333"/>
          <w:sz w:val="24"/>
          <w:szCs w:val="24"/>
        </w:rPr>
        <w:t xml:space="preserve">Climate protests. Sustainability movements. Growing awareness that fashion is responsible for 2-8% of global emissions. For younger consumers especially, buying secondhand isn't just acceptable—it's virtuous.</w:t>
      </w:r>
    </w:p>
    <w:p>
      <w:pPr>
        <w:spacing w:before="0" w:after="120"/>
        <w:jc w:val="left"/>
      </w:pPr>
      <w:r>
        <w:rPr>
          <w:rFonts w:ascii="Georgia" w:cs="Georgia" w:eastAsia="Georgia" w:hAnsi="Georgia"/>
          <w:b/>
          <w:bCs/>
          <w:color w:val="333333"/>
          <w:sz w:val="24"/>
          <w:szCs w:val="24"/>
        </w:rPr>
        <w:t xml:space="preserve">5. Digital platforms removed the sensory stigma.</w:t>
      </w:r>
    </w:p>
    <w:p>
      <w:pPr>
        <w:spacing w:before="0" w:after="120"/>
        <w:jc w:val="left"/>
      </w:pPr>
      <w:r>
        <w:rPr>
          <w:rFonts w:ascii="Georgia" w:cs="Georgia" w:eastAsia="Georgia" w:hAnsi="Georgia"/>
          <w:b w:val="false"/>
          <w:bCs w:val="false"/>
          <w:color w:val="333333"/>
          <w:sz w:val="24"/>
          <w:szCs w:val="24"/>
        </w:rPr>
        <w:t xml:space="preserve">Traditional thrift stores had a smell. Digital platforms like ThredUp, Poshmark, Depop, and The RealReal cleaned up the experience. Curated selections. Professional photography. Authenticated items.</w:t>
      </w:r>
    </w:p>
    <w:p>
      <w:pPr>
        <w:spacing w:before="0" w:after="120"/>
        <w:jc w:val="left"/>
      </w:pPr>
      <w:r>
        <w:rPr>
          <w:rFonts w:ascii="Georgia" w:cs="Georgia" w:eastAsia="Georgia" w:hAnsi="Georgia"/>
          <w:b/>
          <w:bCs/>
          <w:color w:val="333333"/>
          <w:sz w:val="24"/>
          <w:szCs w:val="24"/>
        </w:rPr>
        <w:t xml:space="preserve">6. Rental normalized non-ownership.</w:t>
      </w:r>
    </w:p>
    <w:p>
      <w:pPr>
        <w:spacing w:before="0" w:after="120"/>
        <w:jc w:val="left"/>
      </w:pPr>
      <w:r>
        <w:rPr>
          <w:rFonts w:ascii="Georgia" w:cs="Georgia" w:eastAsia="Georgia" w:hAnsi="Georgia"/>
          <w:b w:val="false"/>
          <w:bCs w:val="false"/>
          <w:color w:val="333333"/>
          <w:sz w:val="24"/>
          <w:szCs w:val="24"/>
        </w:rPr>
        <w:t xml:space="preserve">Rent the Runway launched in 2009. By 2025, half a million women use clothing rental platforms. If you can rent a designer dress for a week, the concept of wearing something "someone else has worn" normalizes.</w:t>
      </w:r>
    </w:p>
    <w:p>
      <w:r>
        <w:br w:type="page"/>
      </w:r>
    </w:p>
    <w:p>
      <w:pPr>
        <w:pStyle w:val="Heading1"/>
        <w:spacing w:before="400" w:after="200"/>
      </w:pPr>
      <w:r>
        <w:rPr>
          <w:rFonts w:ascii="Georgia" w:cs="Georgia" w:eastAsia="Georgia" w:hAnsi="Georgia"/>
          <w:b/>
          <w:bCs/>
          <w:color w:val="1a365d"/>
          <w:sz w:val="36"/>
          <w:szCs w:val="36"/>
        </w:rPr>
        <w:t xml:space="preserve">Part 2: What the Data Shows</w:t>
      </w:r>
    </w:p>
    <w:p>
      <w:pPr>
        <w:spacing w:before="0" w:after="120"/>
        <w:jc w:val="left"/>
      </w:pPr>
      <w:r>
        <w:rPr>
          <w:rFonts w:ascii="Georgia" w:cs="Georgia" w:eastAsia="Georgia" w:hAnsi="Georgia"/>
          <w:b w:val="false"/>
          <w:bCs w:val="false"/>
          <w:color w:val="333333"/>
          <w:sz w:val="24"/>
          <w:szCs w:val="24"/>
        </w:rPr>
        <w:t xml:space="preserve">Now that we understand WHY the shift happened, we can look at WHAT the data reveals. I've consolidated research from ThredUp, Statista, GlobalData, Stellar Market Research, Future Market Insights, Technavio, GM Insights, Research and Markets, the Ellen MacArthur Foundation, and eBay's Recommerce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50"/>
              <w:left w:type="dxa" w:w="200"/>
              <w:bottom w:type="dxa" w:w="150"/>
              <w:right w:type="dxa" w:w="200"/>
            </w:tcMar>
          </w:tcPr>
          <w:p>
            <w:r>
              <w:rPr>
                <w:rFonts w:ascii="Georgia" w:cs="Georgia" w:eastAsia="Georgia" w:hAnsi="Georgia"/>
                <w:i/>
                <w:iCs/>
                <w:color w:val="374151"/>
                <w:sz w:val="22"/>
                <w:szCs w:val="22"/>
              </w:rPr>
              <w:t xml:space="preserve">This is not a story about secondhand "disrupting" fashion. This is a story about a new revenue layer opening up in an industry that never had one.</w:t>
            </w:r>
          </w:p>
        </w:tc>
      </w:tr>
    </w:tbl>
    <w:p>
      <w:pPr>
        <w:spacing w:after="200"/>
      </w:pPr>
    </w:p>
    <w:p>
      <w:pPr>
        <w:pStyle w:val="Heading3"/>
        <w:spacing w:before="400" w:after="200"/>
      </w:pPr>
      <w:r>
        <w:rPr>
          <w:rFonts w:ascii="Georgia" w:cs="Georgia" w:eastAsia="Georgia" w:hAnsi="Georgia"/>
          <w:b/>
          <w:bCs/>
          <w:color w:val="ea580c"/>
          <w:sz w:val="28"/>
          <w:szCs w:val="28"/>
        </w:rPr>
        <w:t xml:space="preserve">Visualization 1: The Great Divergence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300"/>
              <w:left w:type="dxa" w:w="200"/>
              <w:bottom w:type="dxa" w:w="300"/>
              <w:right w:type="dxa" w:w="200"/>
            </w:tcMar>
          </w:tcPr>
          <w:p>
            <w:pPr>
              <w:jc w:val="center"/>
            </w:pPr>
            <w:r>
              <w:rPr>
                <w:rFonts w:ascii="Georgia" w:cs="Georgia" w:eastAsia="Georgia" w:hAnsi="Georgia"/>
                <w:color w:val="6b7280"/>
                <w:sz w:val="20"/>
                <w:szCs w:val="20"/>
              </w:rPr>
              <w:t xml:space="preserve">[INSERT: 01_market_projections_divergence.png]</w:t>
            </w:r>
          </w:p>
        </w:tc>
      </w:tr>
    </w:tbl>
    <w:p>
      <w:pPr>
        <w:spacing w:before="80" w:after="200"/>
        <w:jc w:val="center"/>
      </w:pPr>
      <w:r>
        <w:rPr>
          <w:rFonts w:ascii="Georgia" w:cs="Georgia" w:eastAsia="Georgia" w:hAnsi="Georgia"/>
          <w:color w:val="6b7280"/>
          <w:sz w:val="20"/>
          <w:szCs w:val="20"/>
        </w:rPr>
        <w:t xml:space="preserve">Seven research firms report market sizes ranging from $43B to $227B—a $184B variance</w:t>
      </w:r>
    </w:p>
    <w:p>
      <w:pPr>
        <w:spacing w:before="0" w:after="120"/>
        <w:jc w:val="left"/>
      </w:pPr>
      <w:r>
        <w:rPr>
          <w:rFonts w:ascii="Georgia" w:cs="Georgia" w:eastAsia="Georgia" w:hAnsi="Georgia"/>
          <w:b w:val="false"/>
          <w:bCs w:val="false"/>
          <w:color w:val="333333"/>
          <w:sz w:val="24"/>
          <w:szCs w:val="24"/>
        </w:rPr>
        <w:t xml:space="preserve">What you're seeing: Seven research firms report market sizes ranging from $43B to $227B. That's a $184 billion variance—a 5.2x spread.</w:t>
      </w:r>
    </w:p>
    <w:p>
      <w:pPr>
        <w:spacing w:before="0" w:after="120"/>
        <w:jc w:val="left"/>
      </w:pPr>
      <w:r>
        <w:rPr>
          <w:rFonts w:ascii="Georgia" w:cs="Georgia" w:eastAsia="Georgia" w:hAnsi="Georgia"/>
          <w:b w:val="false"/>
          <w:bCs w:val="false"/>
          <w:color w:val="333333"/>
          <w:sz w:val="24"/>
          <w:szCs w:val="24"/>
        </w:rPr>
        <w:t xml:space="preserve">What it means: The "secondhand market" isn't a single market. It's multiple overlapping categories. Different analysts include different segments. This isn't noise. It's a sign that the market is still being defined.</w:t>
      </w:r>
    </w:p>
    <w:p>
      <w:pPr>
        <w:spacing w:before="0" w:after="120"/>
        <w:jc w:val="left"/>
      </w:pPr>
      <w:r>
        <w:rPr>
          <w:rFonts w:ascii="Georgia" w:cs="Georgia" w:eastAsia="Georgia" w:hAnsi="Georgia"/>
          <w:b/>
          <w:bCs/>
          <w:color w:val="333333"/>
          <w:sz w:val="24"/>
          <w:szCs w:val="24"/>
        </w:rPr>
        <w:t xml:space="preserve">The opportunity: Whoever consolidates the definition—and the infrastructure—captures the narrative.</w:t>
      </w:r>
    </w:p>
    <w:p>
      <w:pPr>
        <w:pStyle w:val="Heading3"/>
        <w:spacing w:before="400" w:after="200"/>
      </w:pPr>
      <w:r>
        <w:rPr>
          <w:rFonts w:ascii="Georgia" w:cs="Georgia" w:eastAsia="Georgia" w:hAnsi="Georgia"/>
          <w:b/>
          <w:bCs/>
          <w:color w:val="ea580c"/>
          <w:sz w:val="28"/>
          <w:szCs w:val="28"/>
        </w:rPr>
        <w:t xml:space="preserve">Visualization 2: The Generational Behavior Gap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300"/>
              <w:left w:type="dxa" w:w="200"/>
              <w:bottom w:type="dxa" w:w="300"/>
              <w:right w:type="dxa" w:w="200"/>
            </w:tcMar>
          </w:tcPr>
          <w:p>
            <w:pPr>
              <w:jc w:val="center"/>
            </w:pPr>
            <w:r>
              <w:rPr>
                <w:rFonts w:ascii="Georgia" w:cs="Georgia" w:eastAsia="Georgia" w:hAnsi="Georgia"/>
                <w:color w:val="6b7280"/>
                <w:sz w:val="20"/>
                <w:szCs w:val="20"/>
              </w:rPr>
              <w:t xml:space="preserve">[INSERT: 02_generational_behavior_gap.png]</w:t>
            </w:r>
          </w:p>
        </w:tc>
      </w:tr>
    </w:tbl>
    <w:p>
      <w:pPr>
        <w:spacing w:before="80" w:after="200"/>
        <w:jc w:val="center"/>
      </w:pPr>
      <w:r>
        <w:rPr>
          <w:rFonts w:ascii="Georgia" w:cs="Georgia" w:eastAsia="Georgia" w:hAnsi="Georgia"/>
          <w:color w:val="6b7280"/>
          <w:sz w:val="20"/>
          <w:szCs w:val="20"/>
        </w:rPr>
        <w:t xml:space="preserve">Gen Z and Millennials lead by 10-17 percentage points across behaviors</w:t>
      </w:r>
    </w:p>
    <w:p>
      <w:pPr>
        <w:spacing w:before="0" w:after="120"/>
        <w:jc w:val="left"/>
      </w:pPr>
      <w:r>
        <w:rPr>
          <w:rFonts w:ascii="Georgia" w:cs="Georgia" w:eastAsia="Georgia" w:hAnsi="Georgia"/>
          <w:b w:val="false"/>
          <w:bCs w:val="false"/>
          <w:color w:val="333333"/>
          <w:sz w:val="24"/>
          <w:szCs w:val="24"/>
        </w:rPr>
        <w:t xml:space="preserve">48% of younger consumers look secondhand FIRST when shopping. This isn't "young people like thrifting." This is behavioral architecture. When nearly half of a generation's shopping starts with secondhand, you're looking at a permanent structural change—not a trend.</w:t>
      </w:r>
    </w:p>
    <w:p>
      <w:pPr>
        <w:pStyle w:val="Heading3"/>
        <w:spacing w:before="400" w:after="200"/>
      </w:pPr>
      <w:r>
        <w:rPr>
          <w:rFonts w:ascii="Georgia" w:cs="Georgia" w:eastAsia="Georgia" w:hAnsi="Georgia"/>
          <w:b/>
          <w:bCs/>
          <w:color w:val="ea580c"/>
          <w:sz w:val="28"/>
          <w:szCs w:val="28"/>
        </w:rPr>
        <w:t xml:space="preserve">Visualization 3: U.S. Market Composition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300"/>
              <w:left w:type="dxa" w:w="200"/>
              <w:bottom w:type="dxa" w:w="300"/>
              <w:right w:type="dxa" w:w="200"/>
            </w:tcMar>
          </w:tcPr>
          <w:p>
            <w:pPr>
              <w:jc w:val="center"/>
            </w:pPr>
            <w:r>
              <w:rPr>
                <w:rFonts w:ascii="Georgia" w:cs="Georgia" w:eastAsia="Georgia" w:hAnsi="Georgia"/>
                <w:color w:val="6b7280"/>
                <w:sz w:val="20"/>
                <w:szCs w:val="20"/>
              </w:rPr>
              <w:t xml:space="preserve">[INSERT: 03_us_market_composition.png]</w:t>
            </w:r>
          </w:p>
        </w:tc>
      </w:tr>
    </w:tbl>
    <w:p>
      <w:pPr>
        <w:spacing w:before="80" w:after="200"/>
        <w:jc w:val="center"/>
      </w:pPr>
      <w:r>
        <w:rPr>
          <w:rFonts w:ascii="Georgia" w:cs="Georgia" w:eastAsia="Georgia" w:hAnsi="Georgia"/>
          <w:color w:val="6b7280"/>
          <w:sz w:val="20"/>
          <w:szCs w:val="20"/>
        </w:rPr>
        <w:t xml:space="preserve">Online resale crosses 50% of the U.S. secondhand market in 2025</w:t>
      </w:r>
    </w:p>
    <w:p>
      <w:pPr>
        <w:spacing w:before="0" w:after="120"/>
        <w:jc w:val="left"/>
      </w:pPr>
      <w:r>
        <w:rPr>
          <w:rFonts w:ascii="Georgia" w:cs="Georgia" w:eastAsia="Georgia" w:hAnsi="Georgia"/>
          <w:b w:val="false"/>
          <w:bCs w:val="false"/>
          <w:color w:val="333333"/>
          <w:sz w:val="24"/>
          <w:szCs w:val="24"/>
        </w:rPr>
        <w:t xml:space="preserve">Digital resale is cannibalizing traditional thrift. This is the same pattern we've seen in every industry that digitizes: the digital channel doesn't just add—it replaces.</w:t>
      </w:r>
    </w:p>
    <w:p>
      <w:pPr>
        <w:pStyle w:val="Heading3"/>
        <w:spacing w:before="400" w:after="200"/>
      </w:pPr>
      <w:r>
        <w:rPr>
          <w:rFonts w:ascii="Georgia" w:cs="Georgia" w:eastAsia="Georgia" w:hAnsi="Georgia"/>
          <w:b/>
          <w:bCs/>
          <w:color w:val="ea580c"/>
          <w:sz w:val="28"/>
          <w:szCs w:val="28"/>
        </w:rPr>
        <w:t xml:space="preserve">Visualization 4: The Retailer Paradox — The Biggest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300"/>
              <w:left w:type="dxa" w:w="200"/>
              <w:bottom w:type="dxa" w:w="300"/>
              <w:right w:type="dxa" w:w="200"/>
            </w:tcMar>
          </w:tcPr>
          <w:p>
            <w:pPr>
              <w:jc w:val="center"/>
            </w:pPr>
            <w:r>
              <w:rPr>
                <w:rFonts w:ascii="Georgia" w:cs="Georgia" w:eastAsia="Georgia" w:hAnsi="Georgia"/>
                <w:color w:val="6b7280"/>
                <w:sz w:val="20"/>
                <w:szCs w:val="20"/>
              </w:rPr>
              <w:t xml:space="preserve">[INSERT: 04_retailer_paradox.png]</w:t>
            </w:r>
          </w:p>
        </w:tc>
      </w:tr>
    </w:tbl>
    <w:p>
      <w:pPr>
        <w:spacing w:before="80" w:after="200"/>
        <w:jc w:val="center"/>
      </w:pPr>
      <w:r>
        <w:rPr>
          <w:rFonts w:ascii="Georgia" w:cs="Georgia" w:eastAsia="Georgia" w:hAnsi="Georgia"/>
          <w:color w:val="6b7280"/>
          <w:sz w:val="20"/>
          <w:szCs w:val="20"/>
        </w:rPr>
        <w:t xml:space="preserve">94% see opportunity, 86% can't execute</w:t>
      </w:r>
    </w:p>
    <w:p>
      <w:pPr>
        <w:spacing w:before="0" w:after="120"/>
        <w:jc w:val="left"/>
      </w:pPr>
      <w:r>
        <w:rPr>
          <w:rFonts w:ascii="Georgia" w:cs="Georgia" w:eastAsia="Georgia" w:hAnsi="Georgia"/>
          <w:b/>
          <w:bCs/>
          <w:color w:val="333333"/>
          <w:sz w:val="24"/>
          <w:szCs w:val="24"/>
        </w:rPr>
        <w:t xml:space="preserve">This is the most important chart in the entire analysis.</w:t>
      </w:r>
    </w:p>
    <w:p>
      <w:pPr>
        <w:spacing w:before="0" w:after="120"/>
        <w:jc w:val="left"/>
      </w:pPr>
      <w:r>
        <w:rPr>
          <w:rFonts w:ascii="Georgia" w:cs="Georgia" w:eastAsia="Georgia" w:hAnsi="Georgia"/>
          <w:b w:val="false"/>
          <w:bCs w:val="false"/>
          <w:color w:val="333333"/>
          <w:sz w:val="24"/>
          <w:szCs w:val="24"/>
        </w:rPr>
        <w:t xml:space="preserve">94% of retailers say customers are already participating in resale. 86% say they don't know how to make it work for their brand. 82% prefer third-party management.</w:t>
      </w:r>
    </w:p>
    <w:p>
      <w:pPr>
        <w:spacing w:before="0" w:after="120"/>
        <w:jc w:val="left"/>
      </w:pPr>
      <w:r>
        <w:rPr>
          <w:rFonts w:ascii="Georgia" w:cs="Georgia" w:eastAsia="Georgia" w:hAnsi="Georgia"/>
          <w:b w:val="false"/>
          <w:bCs w:val="false"/>
          <w:color w:val="333333"/>
          <w:sz w:val="24"/>
          <w:szCs w:val="24"/>
        </w:rPr>
        <w:t xml:space="preserve">Retailers aren't ignoring secondhand. They're overwhelmed by it. Their systems are built for one-way product flow. Resale requires two-way flow: take-back → authenticate → refurbish → reprice → remarket. They literally don't have the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50"/>
              <w:left w:type="dxa" w:w="200"/>
              <w:bottom w:type="dxa" w:w="150"/>
              <w:right w:type="dxa" w:w="200"/>
            </w:tcMar>
          </w:tcPr>
          <w:p>
            <w:r>
              <w:rPr>
                <w:rFonts w:ascii="Georgia" w:cs="Georgia" w:eastAsia="Georgia" w:hAnsi="Georgia"/>
                <w:i/>
                <w:iCs/>
                <w:color w:val="374151"/>
                <w:sz w:val="22"/>
                <w:szCs w:val="22"/>
              </w:rPr>
              <w:t xml:space="preserve">The 82% preferring third-party management is screaming for consolidation. Resale-as-a-Service isn't a feature—it's a $10B+ market waiting to be captured.</w:t>
            </w:r>
          </w:p>
        </w:tc>
      </w:tr>
    </w:tbl>
    <w:p>
      <w:r>
        <w:br w:type="page"/>
      </w:r>
    </w:p>
    <w:p>
      <w:pPr>
        <w:pStyle w:val="Heading1"/>
        <w:spacing w:before="400" w:after="200"/>
      </w:pPr>
      <w:r>
        <w:rPr>
          <w:rFonts w:ascii="Georgia" w:cs="Georgia" w:eastAsia="Georgia" w:hAnsi="Georgia"/>
          <w:b/>
          <w:bCs/>
          <w:color w:val="1a365d"/>
          <w:sz w:val="36"/>
          <w:szCs w:val="36"/>
        </w:rPr>
        <w:t xml:space="preserve">Part 3: The Six Hidden Stories</w:t>
      </w:r>
    </w:p>
    <w:p>
      <w:pPr>
        <w:spacing w:before="0" w:after="120"/>
        <w:jc w:val="left"/>
      </w:pPr>
      <w:r>
        <w:rPr>
          <w:rFonts w:ascii="Georgia" w:cs="Georgia" w:eastAsia="Georgia" w:hAnsi="Georgia"/>
          <w:b w:val="false"/>
          <w:bCs w:val="false"/>
          <w:color w:val="333333"/>
          <w:sz w:val="24"/>
          <w:szCs w:val="24"/>
        </w:rPr>
        <w:t xml:space="preserve">These are the insights that emerge ONLY from combining multiple data sources. No single report reveals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300"/>
              <w:left w:type="dxa" w:w="200"/>
              <w:bottom w:type="dxa" w:w="300"/>
              <w:right w:type="dxa" w:w="200"/>
            </w:tcMar>
          </w:tcPr>
          <w:p>
            <w:pPr>
              <w:jc w:val="center"/>
            </w:pPr>
            <w:r>
              <w:rPr>
                <w:rFonts w:ascii="Georgia" w:cs="Georgia" w:eastAsia="Georgia" w:hAnsi="Georgia"/>
                <w:color w:val="6b7280"/>
                <w:sz w:val="20"/>
                <w:szCs w:val="20"/>
              </w:rPr>
              <w:t xml:space="preserve">[INSERT: 11_opportunity_map.png]</w:t>
            </w:r>
          </w:p>
        </w:tc>
      </w:tr>
    </w:tbl>
    <w:p>
      <w:pPr>
        <w:spacing w:before="80" w:after="200"/>
        <w:jc w:val="center"/>
      </w:pPr>
      <w:r>
        <w:rPr>
          <w:rFonts w:ascii="Georgia" w:cs="Georgia" w:eastAsia="Georgia" w:hAnsi="Georgia"/>
          <w:color w:val="6b7280"/>
          <w:sz w:val="20"/>
          <w:szCs w:val="20"/>
        </w:rPr>
        <w:t xml:space="preserve">Six hidden dynamics beneath the $367B headline</w:t>
      </w:r>
    </w:p>
    <w:p>
      <w:pPr>
        <w:pStyle w:val="Heading2"/>
        <w:spacing w:before="400" w:after="200"/>
      </w:pPr>
      <w:r>
        <w:rPr>
          <w:rFonts w:ascii="Georgia" w:cs="Georgia" w:eastAsia="Georgia" w:hAnsi="Georgia"/>
          <w:b/>
          <w:bCs/>
          <w:color w:val="0d9488"/>
          <w:sz w:val="32"/>
          <w:szCs w:val="32"/>
        </w:rPr>
        <w:t xml:space="preserve">Story #1: The $184B Measurement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300"/>
              <w:left w:type="dxa" w:w="200"/>
              <w:bottom w:type="dxa" w:w="300"/>
              <w:right w:type="dxa" w:w="200"/>
            </w:tcMar>
          </w:tcPr>
          <w:p>
            <w:pPr>
              <w:jc w:val="center"/>
            </w:pPr>
            <w:r>
              <w:rPr>
                <w:rFonts w:ascii="Georgia" w:cs="Georgia" w:eastAsia="Georgia" w:hAnsi="Georgia"/>
                <w:color w:val="6b7280"/>
                <w:sz w:val="20"/>
                <w:szCs w:val="20"/>
              </w:rPr>
              <w:t xml:space="preserve">[INSERT: 12_measurement_problem.png]</w:t>
            </w:r>
          </w:p>
        </w:tc>
      </w:tr>
    </w:tbl>
    <w:p>
      <w:pPr>
        <w:spacing w:before="80" w:after="200"/>
        <w:jc w:val="center"/>
      </w:pPr>
      <w:r>
        <w:rPr>
          <w:rFonts w:ascii="Georgia" w:cs="Georgia" w:eastAsia="Georgia" w:hAnsi="Georgia"/>
          <w:color w:val="6b7280"/>
          <w:sz w:val="20"/>
          <w:szCs w:val="20"/>
        </w:rPr>
        <w:t xml:space="preserve">Same market, different rulers</w:t>
      </w:r>
    </w:p>
    <w:p>
      <w:pPr>
        <w:spacing w:before="0" w:after="120"/>
        <w:jc w:val="left"/>
      </w:pPr>
      <w:r>
        <w:rPr>
          <w:rFonts w:ascii="Georgia" w:cs="Georgia" w:eastAsia="Georgia" w:hAnsi="Georgia"/>
          <w:b w:val="false"/>
          <w:bCs w:val="false"/>
          <w:color w:val="333333"/>
          <w:sz w:val="24"/>
          <w:szCs w:val="24"/>
        </w:rPr>
        <w:t xml:space="preserve">The tension: Seven research firms. $184 billion variance. 5.2x spread.</w:t>
      </w:r>
    </w:p>
    <w:p>
      <w:pPr>
        <w:spacing w:before="0" w:after="120"/>
        <w:jc w:val="left"/>
      </w:pPr>
      <w:r>
        <w:rPr>
          <w:rFonts w:ascii="Georgia" w:cs="Georgia" w:eastAsia="Georgia" w:hAnsi="Georgia"/>
          <w:b w:val="false"/>
          <w:bCs w:val="false"/>
          <w:color w:val="333333"/>
          <w:sz w:val="24"/>
          <w:szCs w:val="24"/>
        </w:rPr>
        <w:t xml:space="preserve">The insight: Different sources include different things. The "secondhand market" isn't a single market.</w:t>
      </w:r>
    </w:p>
    <w:p>
      <w:pPr>
        <w:spacing w:before="0" w:after="120"/>
        <w:jc w:val="left"/>
      </w:pPr>
      <w:r>
        <w:rPr>
          <w:rFonts w:ascii="Georgia" w:cs="Georgia" w:eastAsia="Georgia" w:hAnsi="Georgia"/>
          <w:b/>
          <w:bCs/>
          <w:color w:val="333333"/>
          <w:sz w:val="24"/>
          <w:szCs w:val="24"/>
        </w:rPr>
        <w:t xml:space="preserve">The implication: Whoever defines "secondhand" controls the narrative.</w:t>
      </w:r>
    </w:p>
    <w:p>
      <w:pPr>
        <w:pStyle w:val="Heading2"/>
        <w:spacing w:before="400" w:after="200"/>
      </w:pPr>
      <w:r>
        <w:rPr>
          <w:rFonts w:ascii="Georgia" w:cs="Georgia" w:eastAsia="Georgia" w:hAnsi="Georgia"/>
          <w:b/>
          <w:bCs/>
          <w:color w:val="0d9488"/>
          <w:sz w:val="32"/>
          <w:szCs w:val="32"/>
        </w:rPr>
        <w:t xml:space="preserve">Story #2: The Secondhand-First Inversion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300"/>
              <w:left w:type="dxa" w:w="200"/>
              <w:bottom w:type="dxa" w:w="300"/>
              <w:right w:type="dxa" w:w="200"/>
            </w:tcMar>
          </w:tcPr>
          <w:p>
            <w:pPr>
              <w:jc w:val="center"/>
            </w:pPr>
            <w:r>
              <w:rPr>
                <w:rFonts w:ascii="Georgia" w:cs="Georgia" w:eastAsia="Georgia" w:hAnsi="Georgia"/>
                <w:color w:val="6b7280"/>
                <w:sz w:val="20"/>
                <w:szCs w:val="20"/>
              </w:rPr>
              <w:t xml:space="preserve">[INSERT: 13_secondhand_first_inversion.png]</w:t>
            </w:r>
          </w:p>
        </w:tc>
      </w:tr>
    </w:tbl>
    <w:p>
      <w:pPr>
        <w:spacing w:before="80" w:after="200"/>
        <w:jc w:val="center"/>
      </w:pPr>
      <w:r>
        <w:rPr>
          <w:rFonts w:ascii="Georgia" w:cs="Georgia" w:eastAsia="Georgia" w:hAnsi="Georgia"/>
          <w:color w:val="6b7280"/>
          <w:sz w:val="20"/>
          <w:szCs w:val="20"/>
        </w:rPr>
        <w:t xml:space="preserve">Behavior is flipping: 41% → 44% → 48%</w:t>
      </w:r>
    </w:p>
    <w:p>
      <w:pPr>
        <w:spacing w:before="0" w:after="120"/>
        <w:jc w:val="left"/>
      </w:pPr>
      <w:r>
        <w:rPr>
          <w:rFonts w:ascii="Georgia" w:cs="Georgia" w:eastAsia="Georgia" w:hAnsi="Georgia"/>
          <w:b w:val="false"/>
          <w:bCs w:val="false"/>
          <w:color w:val="333333"/>
          <w:sz w:val="24"/>
          <w:szCs w:val="24"/>
        </w:rPr>
        <w:t xml:space="preserve">For nearly half of a generation, the shopping hierarchy has inverted. Secondhand is the starting point; new is the fallback.</w:t>
      </w:r>
    </w:p>
    <w:p>
      <w:pPr>
        <w:spacing w:before="0" w:after="120"/>
        <w:jc w:val="left"/>
      </w:pPr>
      <w:r>
        <w:rPr>
          <w:rFonts w:ascii="Georgia" w:cs="Georgia" w:eastAsia="Georgia" w:hAnsi="Georgia"/>
          <w:b w:val="false"/>
          <w:bCs w:val="false"/>
          <w:color w:val="333333"/>
          <w:sz w:val="24"/>
          <w:szCs w:val="24"/>
        </w:rPr>
        <w:t xml:space="preserve">A realistic caveat: This doesn't mean "new is dying." New will always have value. But for a growing segment, secondhand has become the default CHECK before committing to new. That's a behavioral shift, even if new remains dominant.</w:t>
      </w:r>
    </w:p>
    <w:p>
      <w:pPr>
        <w:pStyle w:val="Heading2"/>
        <w:spacing w:before="400" w:after="200"/>
      </w:pPr>
      <w:r>
        <w:rPr>
          <w:rFonts w:ascii="Georgia" w:cs="Georgia" w:eastAsia="Georgia" w:hAnsi="Georgia"/>
          <w:b/>
          <w:bCs/>
          <w:color w:val="0d9488"/>
          <w:sz w:val="32"/>
          <w:szCs w:val="32"/>
        </w:rPr>
        <w:t xml:space="preserve">Story #3: The Reverse Globalization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300"/>
              <w:left w:type="dxa" w:w="200"/>
              <w:bottom w:type="dxa" w:w="300"/>
              <w:right w:type="dxa" w:w="200"/>
            </w:tcMar>
          </w:tcPr>
          <w:p>
            <w:pPr>
              <w:jc w:val="center"/>
            </w:pPr>
            <w:r>
              <w:rPr>
                <w:rFonts w:ascii="Georgia" w:cs="Georgia" w:eastAsia="Georgia" w:hAnsi="Georgia"/>
                <w:color w:val="6b7280"/>
                <w:sz w:val="20"/>
                <w:szCs w:val="20"/>
              </w:rPr>
              <w:t xml:space="preserve">[INSERT: 14_reverse_globalization_loop.png]</w:t>
            </w:r>
          </w:p>
        </w:tc>
      </w:tr>
    </w:tbl>
    <w:p>
      <w:pPr>
        <w:spacing w:before="80" w:after="200"/>
        <w:jc w:val="center"/>
      </w:pPr>
      <w:r>
        <w:rPr>
          <w:rFonts w:ascii="Georgia" w:cs="Georgia" w:eastAsia="Georgia" w:hAnsi="Georgia"/>
          <w:color w:val="6b7280"/>
          <w:sz w:val="20"/>
          <w:szCs w:val="20"/>
        </w:rPr>
        <w:t xml:space="preserve">India exports new, imports used</w:t>
      </w:r>
    </w:p>
    <w:p>
      <w:pPr>
        <w:spacing w:before="0" w:after="120"/>
        <w:jc w:val="left"/>
      </w:pPr>
      <w:r>
        <w:rPr>
          <w:rFonts w:ascii="Georgia" w:cs="Georgia" w:eastAsia="Georgia" w:hAnsi="Georgia"/>
          <w:b w:val="false"/>
          <w:bCs w:val="false"/>
          <w:color w:val="333333"/>
          <w:sz w:val="24"/>
          <w:szCs w:val="24"/>
        </w:rPr>
        <w:t xml:space="preserve">India—the world's largest garment manufacturer—receives 19,214 shipments of secondhand clothing annually. 6X more than the #2 importer.</w:t>
      </w:r>
    </w:p>
    <w:p>
      <w:pPr>
        <w:spacing w:before="0" w:after="120"/>
        <w:jc w:val="left"/>
      </w:pPr>
      <w:r>
        <w:rPr>
          <w:rFonts w:ascii="Georgia" w:cs="Georgia" w:eastAsia="Georgia" w:hAnsi="Georgia"/>
          <w:b w:val="false"/>
          <w:bCs w:val="false"/>
          <w:color w:val="333333"/>
          <w:sz w:val="24"/>
          <w:szCs w:val="24"/>
        </w:rPr>
        <w:t xml:space="preserve">Fashion is a closed loop at global scale. Manufacturing flows East-to-West. Used goods flow West-to-East.</w:t>
      </w:r>
    </w:p>
    <w:p>
      <w:pPr>
        <w:pStyle w:val="Heading2"/>
        <w:spacing w:before="400" w:after="200"/>
      </w:pPr>
      <w:r>
        <w:rPr>
          <w:rFonts w:ascii="Georgia" w:cs="Georgia" w:eastAsia="Georgia" w:hAnsi="Georgia"/>
          <w:b/>
          <w:bCs/>
          <w:color w:val="0d9488"/>
          <w:sz w:val="32"/>
          <w:szCs w:val="32"/>
        </w:rPr>
        <w:t xml:space="preserve">Story #4: The 94/86 Paradox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300"/>
              <w:left w:type="dxa" w:w="200"/>
              <w:bottom w:type="dxa" w:w="300"/>
              <w:right w:type="dxa" w:w="200"/>
            </w:tcMar>
          </w:tcPr>
          <w:p>
            <w:pPr>
              <w:jc w:val="center"/>
            </w:pPr>
            <w:r>
              <w:rPr>
                <w:rFonts w:ascii="Georgia" w:cs="Georgia" w:eastAsia="Georgia" w:hAnsi="Georgia"/>
                <w:color w:val="6b7280"/>
                <w:sz w:val="20"/>
                <w:szCs w:val="20"/>
              </w:rPr>
              <w:t xml:space="preserve">[INSERT: 15_94_86_paradox.png]</w:t>
            </w:r>
          </w:p>
        </w:tc>
      </w:tr>
    </w:tbl>
    <w:p>
      <w:pPr>
        <w:spacing w:before="80" w:after="200"/>
        <w:jc w:val="center"/>
      </w:pPr>
      <w:r>
        <w:rPr>
          <w:rFonts w:ascii="Georgia" w:cs="Georgia" w:eastAsia="Georgia" w:hAnsi="Georgia"/>
          <w:color w:val="6b7280"/>
          <w:sz w:val="20"/>
          <w:szCs w:val="20"/>
        </w:rPr>
        <w:t xml:space="preserve">See it, can't do it = infrastructure opportunity</w:t>
      </w:r>
    </w:p>
    <w:p>
      <w:pPr>
        <w:spacing w:before="0" w:after="120"/>
        <w:jc w:val="left"/>
      </w:pPr>
      <w:r>
        <w:rPr>
          <w:rFonts w:ascii="Georgia" w:cs="Georgia" w:eastAsia="Georgia" w:hAnsi="Georgia"/>
          <w:b w:val="false"/>
          <w:bCs w:val="false"/>
          <w:color w:val="333333"/>
          <w:sz w:val="24"/>
          <w:szCs w:val="24"/>
        </w:rPr>
        <w:t xml:space="preserve">94% of retailers see customer demand. 86% don't know how to make resale work.</w:t>
      </w:r>
    </w:p>
    <w:p>
      <w:pPr>
        <w:spacing w:before="0" w:after="120"/>
        <w:jc w:val="left"/>
      </w:pPr>
      <w:r>
        <w:rPr>
          <w:rFonts w:ascii="Georgia" w:cs="Georgia" w:eastAsia="Georgia" w:hAnsi="Georgia"/>
          <w:b/>
          <w:bCs/>
          <w:color w:val="333333"/>
          <w:sz w:val="24"/>
          <w:szCs w:val="24"/>
        </w:rPr>
        <w:t xml:space="preserve">The winner isn't the marketplace. It's the infrastructure provider. RaaS = $10B+ serviceable market.</w:t>
      </w:r>
    </w:p>
    <w:p>
      <w:pPr>
        <w:pStyle w:val="Heading2"/>
        <w:spacing w:before="400" w:after="200"/>
      </w:pPr>
      <w:r>
        <w:rPr>
          <w:rFonts w:ascii="Georgia" w:cs="Georgia" w:eastAsia="Georgia" w:hAnsi="Georgia"/>
          <w:b/>
          <w:bCs/>
          <w:color w:val="0d9488"/>
          <w:sz w:val="32"/>
          <w:szCs w:val="32"/>
        </w:rPr>
        <w:t xml:space="preserve">Story #5: The Content Creation Flywheel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300"/>
              <w:left w:type="dxa" w:w="200"/>
              <w:bottom w:type="dxa" w:w="300"/>
              <w:right w:type="dxa" w:w="200"/>
            </w:tcMar>
          </w:tcPr>
          <w:p>
            <w:pPr>
              <w:jc w:val="center"/>
            </w:pPr>
            <w:r>
              <w:rPr>
                <w:rFonts w:ascii="Georgia" w:cs="Georgia" w:eastAsia="Georgia" w:hAnsi="Georgia"/>
                <w:color w:val="6b7280"/>
                <w:sz w:val="20"/>
                <w:szCs w:val="20"/>
              </w:rPr>
              <w:t xml:space="preserve">[INSERT: 16_content_creation_flywheel.png]</w:t>
            </w:r>
          </w:p>
        </w:tc>
      </w:tr>
    </w:tbl>
    <w:p>
      <w:pPr>
        <w:spacing w:before="80" w:after="200"/>
        <w:jc w:val="center"/>
      </w:pPr>
      <w:r>
        <w:rPr>
          <w:rFonts w:ascii="Georgia" w:cs="Georgia" w:eastAsia="Georgia" w:hAnsi="Georgia"/>
          <w:color w:val="6b7280"/>
          <w:sz w:val="20"/>
          <w:szCs w:val="20"/>
        </w:rPr>
        <w:t xml:space="preserve">50% buy FOR content creation</w:t>
      </w:r>
    </w:p>
    <w:p>
      <w:pPr>
        <w:spacing w:before="0" w:after="120"/>
        <w:jc w:val="left"/>
      </w:pPr>
      <w:r>
        <w:rPr>
          <w:rFonts w:ascii="Georgia" w:cs="Georgia" w:eastAsia="Georgia" w:hAnsi="Georgia"/>
          <w:b w:val="false"/>
          <w:bCs w:val="false"/>
          <w:color w:val="333333"/>
          <w:sz w:val="24"/>
          <w:szCs w:val="24"/>
        </w:rPr>
        <w:t xml:space="preserve">50% of young buyers purchase secondhand FOR content creation. Not despite it. FOR it.</w:t>
      </w:r>
    </w:p>
    <w:p>
      <w:pPr>
        <w:spacing w:before="0" w:after="120"/>
        <w:jc w:val="left"/>
      </w:pPr>
      <w:r>
        <w:rPr>
          <w:rFonts w:ascii="Georgia" w:cs="Georgia" w:eastAsia="Georgia" w:hAnsi="Georgia"/>
          <w:b w:val="false"/>
          <w:bCs w:val="false"/>
          <w:color w:val="333333"/>
          <w:sz w:val="24"/>
          <w:szCs w:val="24"/>
        </w:rPr>
        <w:t xml:space="preserve">Every thrift haul video, every "look what I found" post is free marketing. The purchase IS the content opportunity.</w:t>
      </w:r>
    </w:p>
    <w:p>
      <w:pPr>
        <w:pStyle w:val="Heading2"/>
        <w:spacing w:before="400" w:after="200"/>
      </w:pPr>
      <w:r>
        <w:rPr>
          <w:rFonts w:ascii="Georgia" w:cs="Georgia" w:eastAsia="Georgia" w:hAnsi="Georgia"/>
          <w:b/>
          <w:bCs/>
          <w:color w:val="0d9488"/>
          <w:sz w:val="32"/>
          <w:szCs w:val="32"/>
        </w:rPr>
        <w:t xml:space="preserve">Story #6: Resale Value as Brand Equity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300"/>
              <w:left w:type="dxa" w:w="200"/>
              <w:bottom w:type="dxa" w:w="300"/>
              <w:right w:type="dxa" w:w="200"/>
            </w:tcMar>
          </w:tcPr>
          <w:p>
            <w:pPr>
              <w:jc w:val="center"/>
            </w:pPr>
            <w:r>
              <w:rPr>
                <w:rFonts w:ascii="Georgia" w:cs="Georgia" w:eastAsia="Georgia" w:hAnsi="Georgia"/>
                <w:color w:val="6b7280"/>
                <w:sz w:val="20"/>
                <w:szCs w:val="20"/>
              </w:rPr>
              <w:t xml:space="preserve">[INSERT: 17_resale_value_brand_equity.png]</w:t>
            </w:r>
          </w:p>
        </w:tc>
      </w:tr>
    </w:tbl>
    <w:p>
      <w:pPr>
        <w:spacing w:before="80" w:after="200"/>
        <w:jc w:val="center"/>
      </w:pPr>
      <w:r>
        <w:rPr>
          <w:rFonts w:ascii="Georgia" w:cs="Georgia" w:eastAsia="Georgia" w:hAnsi="Georgia"/>
          <w:color w:val="6b7280"/>
          <w:sz w:val="20"/>
          <w:szCs w:val="20"/>
        </w:rPr>
        <w:t xml:space="preserve">47% consider resale value when buying NEW</w:t>
      </w:r>
    </w:p>
    <w:p>
      <w:pPr>
        <w:spacing w:before="0" w:after="120"/>
        <w:jc w:val="left"/>
      </w:pPr>
      <w:r>
        <w:rPr>
          <w:rFonts w:ascii="Georgia" w:cs="Georgia" w:eastAsia="Georgia" w:hAnsi="Georgia"/>
          <w:b/>
          <w:bCs/>
          <w:color w:val="333333"/>
          <w:sz w:val="24"/>
          <w:szCs w:val="24"/>
        </w:rPr>
        <w:t xml:space="preserve">This is the clearest signal that apparel is joining homes and cars in the "resale value matters" category.</w:t>
      </w:r>
    </w:p>
    <w:p>
      <w:pPr>
        <w:spacing w:before="0" w:after="120"/>
        <w:jc w:val="left"/>
      </w:pPr>
      <w:r>
        <w:rPr>
          <w:rFonts w:ascii="Georgia" w:cs="Georgia" w:eastAsia="Georgia" w:hAnsi="Georgia"/>
          <w:b w:val="false"/>
          <w:bCs w:val="false"/>
          <w:color w:val="333333"/>
          <w:sz w:val="24"/>
          <w:szCs w:val="24"/>
        </w:rPr>
        <w:t xml:space="preserve">Resale value as a purchasing consideration has always existed. It was in homes. It was in cars. It was in luxury items. What's new is that it has come to apparel—to clothing, to something we put on our skin that we couldn't imagine sharing a decade ago.</w:t>
      </w:r>
    </w:p>
    <w:p>
      <w:pPr>
        <w:spacing w:before="0" w:after="120"/>
        <w:jc w:val="left"/>
      </w:pPr>
      <w:r>
        <w:rPr>
          <w:rFonts w:ascii="Georgia" w:cs="Georgia" w:eastAsia="Georgia" w:hAnsi="Georgia"/>
          <w:b w:val="false"/>
          <w:bCs w:val="false"/>
          <w:color w:val="333333"/>
          <w:sz w:val="24"/>
          <w:szCs w:val="24"/>
        </w:rPr>
        <w:t xml:space="preserve">Top brands in resale—Vuori, Lululemon, Patagonia—command premiums in the new market BECAUSE of their secondhand performance. The feedback loop between primary and secondary markets has emerged.</w:t>
      </w:r>
    </w:p>
    <w:p>
      <w:r>
        <w:br w:type="page"/>
      </w:r>
    </w:p>
    <w:p>
      <w:pPr>
        <w:pStyle w:val="Heading1"/>
        <w:spacing w:before="400" w:after="200"/>
      </w:pPr>
      <w:r>
        <w:rPr>
          <w:rFonts w:ascii="Georgia" w:cs="Georgia" w:eastAsia="Georgia" w:hAnsi="Georgia"/>
          <w:b/>
          <w:bCs/>
          <w:color w:val="1a365d"/>
          <w:sz w:val="36"/>
          <w:szCs w:val="36"/>
        </w:rPr>
        <w:t xml:space="preserve">Part 4: What It Will Take to Win</w:t>
      </w:r>
    </w:p>
    <w:p>
      <w:pPr>
        <w:pStyle w:val="Heading2"/>
        <w:spacing w:before="400" w:after="200"/>
      </w:pPr>
      <w:r>
        <w:rPr>
          <w:rFonts w:ascii="Georgia" w:cs="Georgia" w:eastAsia="Georgia" w:hAnsi="Georgia"/>
          <w:b/>
          <w:bCs/>
          <w:color w:val="0d9488"/>
          <w:sz w:val="32"/>
          <w:szCs w:val="32"/>
        </w:rPr>
        <w:t xml:space="preserve">The CPO Model for Apparel</w:t>
      </w:r>
    </w:p>
    <w:p>
      <w:pPr>
        <w:spacing w:before="0" w:after="120"/>
        <w:jc w:val="left"/>
      </w:pPr>
      <w:r>
        <w:rPr>
          <w:rFonts w:ascii="Georgia" w:cs="Georgia" w:eastAsia="Georgia" w:hAnsi="Georgia"/>
          <w:b w:val="false"/>
          <w:bCs w:val="false"/>
          <w:color w:val="333333"/>
          <w:sz w:val="24"/>
          <w:szCs w:val="24"/>
        </w:rPr>
        <w:t xml:space="preserve">This is where the used car analogy becomes prescriptive, not just descriptive.</w:t>
      </w:r>
    </w:p>
    <w:p>
      <w:pPr>
        <w:spacing w:before="0" w:after="120"/>
        <w:jc w:val="left"/>
      </w:pPr>
      <w:r>
        <w:rPr>
          <w:rFonts w:ascii="Georgia" w:cs="Georgia" w:eastAsia="Georgia" w:hAnsi="Georgia"/>
          <w:b w:val="false"/>
          <w:bCs w:val="false"/>
          <w:color w:val="333333"/>
          <w:sz w:val="24"/>
          <w:szCs w:val="24"/>
        </w:rPr>
        <w:t xml:space="preserve">The Certified Pre-Owned program was invented by Lexus in 1993. Before that, used cars were a sketchy, fragmented market. CPO created: standardized inspection (150+ point checklists), refurbishment to spec, warranty coverage, documentation, and financing options.</w:t>
      </w:r>
    </w:p>
    <w:p>
      <w:pPr>
        <w:spacing w:before="0" w:after="120"/>
        <w:jc w:val="left"/>
      </w:pPr>
      <w:r>
        <w:rPr>
          <w:rFonts w:ascii="Georgia" w:cs="Georgia" w:eastAsia="Georgia" w:hAnsi="Georgia"/>
          <w:b/>
          <w:bCs/>
          <w:color w:val="333333"/>
          <w:sz w:val="24"/>
          <w:szCs w:val="24"/>
        </w:rPr>
        <w:t xml:space="preserve">Apparel has no equivalent infrastructure.</w:t>
      </w:r>
    </w:p>
    <w:p>
      <w:pPr>
        <w:spacing w:before="0" w:after="120"/>
        <w:jc w:val="left"/>
      </w:pPr>
      <w:r>
        <w:rPr>
          <w:rFonts w:ascii="Georgia" w:cs="Georgia" w:eastAsia="Georgia" w:hAnsi="Georgia"/>
          <w:b w:val="false"/>
          <w:bCs w:val="false"/>
          <w:color w:val="333333"/>
          <w:sz w:val="24"/>
          <w:szCs w:val="24"/>
        </w:rPr>
        <w:t xml:space="preserve">There's no standardized inspection protocol for secondhand clothing. No certification that a garment has been professionally cleaned, repaired, and authenticated. No warranty system. No "Carfax for clothes."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300"/>
              <w:left w:type="dxa" w:w="200"/>
              <w:bottom w:type="dxa" w:w="300"/>
              <w:right w:type="dxa" w:w="200"/>
            </w:tcMar>
          </w:tcPr>
          <w:p>
            <w:pPr>
              <w:jc w:val="center"/>
            </w:pPr>
            <w:r>
              <w:rPr>
                <w:rFonts w:ascii="Georgia" w:cs="Georgia" w:eastAsia="Georgia" w:hAnsi="Georgia"/>
                <w:color w:val="6b7280"/>
                <w:sz w:val="20"/>
                <w:szCs w:val="20"/>
              </w:rPr>
              <w:t xml:space="preserve">[INSERT: 18_convergence.png]</w:t>
            </w:r>
          </w:p>
        </w:tc>
      </w:tr>
    </w:tbl>
    <w:p>
      <w:pPr>
        <w:spacing w:before="80" w:after="200"/>
        <w:jc w:val="center"/>
      </w:pPr>
      <w:r>
        <w:rPr>
          <w:rFonts w:ascii="Georgia" w:cs="Georgia" w:eastAsia="Georgia" w:hAnsi="Georgia"/>
          <w:color w:val="6b7280"/>
          <w:sz w:val="20"/>
          <w:szCs w:val="20"/>
        </w:rPr>
        <w:t xml:space="preserve">All six stories converge on one insight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5f3ff" w:val="clear"/>
            <w:tcMar>
              <w:top w:type="dxa" w:w="150"/>
              <w:left w:type="dxa" w:w="200"/>
              <w:bottom w:type="dxa" w:w="150"/>
              <w:right w:type="dxa" w:w="200"/>
            </w:tcMar>
          </w:tcPr>
          <w:p>
            <w:r>
              <w:rPr>
                <w:rFonts w:ascii="Georgia" w:cs="Georgia" w:eastAsia="Georgia" w:hAnsi="Georgia"/>
                <w:i/>
                <w:iCs/>
                <w:color w:val="374151"/>
                <w:sz w:val="22"/>
                <w:szCs w:val="22"/>
              </w:rPr>
              <w:t xml:space="preserve">The meta-insight: Resale value has arrived in apparel—an industry that never had to think about it before. Homes get renovated. Cars get restored. Watches get serviced. Clothes are more perishable. Trends change faster. But the underlying economic principle is the same: extend lifecycle, capture value at multiple points, reduce friction in ownership transfer.</w:t>
            </w:r>
          </w:p>
        </w:tc>
      </w:tr>
    </w:tbl>
    <w:p>
      <w:pPr>
        <w:spacing w:after="200"/>
      </w:pPr>
    </w:p>
    <w:p>
      <w:pPr>
        <w:spacing w:before="0" w:after="120"/>
        <w:jc w:val="left"/>
      </w:pPr>
      <w:r>
        <w:rPr>
          <w:rFonts w:ascii="Georgia" w:cs="Georgia" w:eastAsia="Georgia" w:hAnsi="Georgia"/>
          <w:b/>
          <w:bCs/>
          <w:color w:val="333333"/>
          <w:sz w:val="24"/>
          <w:szCs w:val="24"/>
        </w:rPr>
        <w:t xml:space="preserve">The opportunity isn't in building another marketplace. It's in building the CPO infrastructure for apparel:</w:t>
      </w:r>
    </w:p>
    <w:p>
      <w:pPr>
        <w:spacing w:before="0" w:after="120"/>
        <w:jc w:val="left"/>
      </w:pPr>
      <w:r>
        <w:rPr>
          <w:rFonts w:ascii="Georgia" w:cs="Georgia" w:eastAsia="Georgia" w:hAnsi="Georgia"/>
          <w:b w:val="false"/>
          <w:bCs w:val="false"/>
          <w:color w:val="333333"/>
          <w:sz w:val="24"/>
          <w:szCs w:val="24"/>
        </w:rPr>
        <w:t xml:space="preserve">• Authentication systems (brand verification, quality grading)</w:t>
      </w:r>
    </w:p>
    <w:p>
      <w:pPr>
        <w:spacing w:before="0" w:after="120"/>
        <w:jc w:val="left"/>
      </w:pPr>
      <w:r>
        <w:rPr>
          <w:rFonts w:ascii="Georgia" w:cs="Georgia" w:eastAsia="Georgia" w:hAnsi="Georgia"/>
          <w:b w:val="false"/>
          <w:bCs w:val="false"/>
          <w:color w:val="333333"/>
          <w:sz w:val="24"/>
          <w:szCs w:val="24"/>
        </w:rPr>
        <w:t xml:space="preserve">• Refurbishment capabilities (professional cleaning, repair, presentation)</w:t>
      </w:r>
    </w:p>
    <w:p>
      <w:pPr>
        <w:spacing w:before="0" w:after="120"/>
        <w:jc w:val="left"/>
      </w:pPr>
      <w:r>
        <w:rPr>
          <w:rFonts w:ascii="Georgia" w:cs="Georgia" w:eastAsia="Georgia" w:hAnsi="Georgia"/>
          <w:b w:val="false"/>
          <w:bCs w:val="false"/>
          <w:color w:val="333333"/>
          <w:sz w:val="24"/>
          <w:szCs w:val="24"/>
        </w:rPr>
        <w:t xml:space="preserve">• Supply chain infrastructure (take-back logistics, sorting, redistribution)</w:t>
      </w:r>
    </w:p>
    <w:p>
      <w:pPr>
        <w:spacing w:before="0" w:after="120"/>
        <w:jc w:val="left"/>
      </w:pPr>
      <w:r>
        <w:rPr>
          <w:rFonts w:ascii="Georgia" w:cs="Georgia" w:eastAsia="Georgia" w:hAnsi="Georgia"/>
          <w:b w:val="false"/>
          <w:bCs w:val="false"/>
          <w:color w:val="333333"/>
          <w:sz w:val="24"/>
          <w:szCs w:val="24"/>
        </w:rPr>
        <w:t xml:space="preserve">• Technology layer (AI pricing, matching, provenance tracking)</w:t>
      </w:r>
    </w:p>
    <w:p>
      <w:pPr>
        <w:spacing w:before="0" w:after="120"/>
        <w:jc w:val="left"/>
      </w:pPr>
      <w:r>
        <w:rPr>
          <w:rFonts w:ascii="Georgia" w:cs="Georgia" w:eastAsia="Georgia" w:hAnsi="Georgia"/>
          <w:b w:val="false"/>
          <w:bCs w:val="false"/>
          <w:color w:val="333333"/>
          <w:sz w:val="24"/>
          <w:szCs w:val="24"/>
        </w:rPr>
        <w:t xml:space="preserve">• Standards and certification (industry-wide quality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300"/>
              <w:left w:type="dxa" w:w="200"/>
              <w:bottom w:type="dxa" w:w="300"/>
              <w:right w:type="dxa" w:w="200"/>
            </w:tcMar>
          </w:tcPr>
          <w:p>
            <w:pPr>
              <w:jc w:val="center"/>
            </w:pPr>
            <w:r>
              <w:rPr>
                <w:rFonts w:ascii="Georgia" w:cs="Georgia" w:eastAsia="Georgia" w:hAnsi="Georgia"/>
                <w:color w:val="6b7280"/>
                <w:sz w:val="20"/>
                <w:szCs w:val="20"/>
              </w:rPr>
              <w:t xml:space="preserve">[INSERT: 19_strategic_implications.png]</w:t>
            </w:r>
          </w:p>
        </w:tc>
      </w:tr>
    </w:tbl>
    <w:p>
      <w:pPr>
        <w:spacing w:before="80" w:after="200"/>
        <w:jc w:val="center"/>
      </w:pPr>
      <w:r>
        <w:rPr>
          <w:rFonts w:ascii="Georgia" w:cs="Georgia" w:eastAsia="Georgia" w:hAnsi="Georgia"/>
          <w:color w:val="6b7280"/>
          <w:sz w:val="20"/>
          <w:szCs w:val="20"/>
        </w:rPr>
        <w:t xml:space="preserve">Strategic implications by stakeholder</w:t>
      </w:r>
    </w:p>
    <w:p>
      <w:r>
        <w:br w:type="page"/>
      </w:r>
    </w:p>
    <w:p>
      <w:pPr>
        <w:pStyle w:val="Heading1"/>
        <w:spacing w:before="400" w:after="200"/>
      </w:pPr>
      <w:r>
        <w:rPr>
          <w:rFonts w:ascii="Georgia" w:cs="Georgia" w:eastAsia="Georgia" w:hAnsi="Georgia"/>
          <w:b/>
          <w:bCs/>
          <w:color w:val="1a365d"/>
          <w:sz w:val="36"/>
          <w:szCs w:val="36"/>
        </w:rPr>
        <w:t xml:space="preserve">Conclusion: New Revenue, Not New Game</w:t>
      </w:r>
    </w:p>
    <w:p>
      <w:pPr>
        <w:spacing w:before="0" w:after="120"/>
        <w:jc w:val="left"/>
      </w:pPr>
      <w:r>
        <w:rPr>
          <w:rFonts w:ascii="Georgia" w:cs="Georgia" w:eastAsia="Georgia" w:hAnsi="Georgia"/>
          <w:b w:val="false"/>
          <w:bCs w:val="false"/>
          <w:color w:val="333333"/>
          <w:sz w:val="24"/>
          <w:szCs w:val="24"/>
        </w:rPr>
        <w:t xml:space="preserve">The $367 billion secondhand market isn't hype. It's the natural extension of an economic logic that has worked in other industries for decades.</w:t>
      </w:r>
    </w:p>
    <w:p>
      <w:pPr>
        <w:spacing w:before="0" w:after="120"/>
        <w:jc w:val="left"/>
      </w:pPr>
      <w:r>
        <w:rPr>
          <w:rFonts w:ascii="Georgia" w:cs="Georgia" w:eastAsia="Georgia" w:hAnsi="Georgia"/>
          <w:b w:val="false"/>
          <w:bCs w:val="false"/>
          <w:color w:val="333333"/>
          <w:sz w:val="24"/>
          <w:szCs w:val="24"/>
        </w:rPr>
        <w:t xml:space="preserve">Resale value has always mattered—for homes, for cars, for luxury goods. What's new is that it finally matters for apparel. The psychological barrier fell. The supply of quality secondhand exploded. The demand crystallized.</w:t>
      </w:r>
    </w:p>
    <w:p>
      <w:pPr>
        <w:spacing w:before="0" w:after="120"/>
        <w:jc w:val="left"/>
      </w:pPr>
      <w:r>
        <w:rPr>
          <w:rFonts w:ascii="Georgia" w:cs="Georgia" w:eastAsia="Georgia" w:hAnsi="Georgia"/>
          <w:b/>
          <w:bCs/>
          <w:color w:val="333333"/>
          <w:sz w:val="24"/>
          <w:szCs w:val="24"/>
        </w:rPr>
        <w:t xml:space="preserve">New will always have value.</w:t>
      </w:r>
    </w:p>
    <w:p>
      <w:pPr>
        <w:spacing w:before="0" w:after="120"/>
        <w:jc w:val="left"/>
      </w:pPr>
      <w:r>
        <w:rPr>
          <w:rFonts w:ascii="Georgia" w:cs="Georgia" w:eastAsia="Georgia" w:hAnsi="Georgia"/>
          <w:b w:val="false"/>
          <w:bCs w:val="false"/>
          <w:color w:val="333333"/>
          <w:sz w:val="24"/>
          <w:szCs w:val="24"/>
        </w:rPr>
        <w:t xml:space="preserve">People will always want unworn clothes, perfect fit, the pleasure of first ownership. This isn't about "new needing justification."</w:t>
      </w:r>
    </w:p>
    <w:p>
      <w:pPr>
        <w:spacing w:before="0" w:after="120"/>
        <w:jc w:val="left"/>
      </w:pPr>
      <w:r>
        <w:rPr>
          <w:rFonts w:ascii="Georgia" w:cs="Georgia" w:eastAsia="Georgia" w:hAnsi="Georgia"/>
          <w:b/>
          <w:bCs/>
          <w:color w:val="333333"/>
          <w:sz w:val="24"/>
          <w:szCs w:val="24"/>
        </w:rPr>
        <w:t xml:space="preserve">The opportunity is in infrastructure.</w:t>
      </w:r>
    </w:p>
    <w:p>
      <w:pPr>
        <w:spacing w:before="0" w:after="120"/>
        <w:jc w:val="left"/>
      </w:pPr>
      <w:r>
        <w:rPr>
          <w:rFonts w:ascii="Georgia" w:cs="Georgia" w:eastAsia="Georgia" w:hAnsi="Georgia"/>
          <w:b w:val="false"/>
          <w:bCs w:val="false"/>
          <w:color w:val="333333"/>
          <w:sz w:val="24"/>
          <w:szCs w:val="24"/>
        </w:rPr>
        <w:t xml:space="preserve">In a world where trends change fast, aspiration drives commerce, and cost pressures are real, there's a completely new revenue line available to those who can build: consolidation, infrastructure, marketing, and distribution.</w:t>
      </w:r>
    </w:p>
    <w:p>
      <w:pPr>
        <w:spacing w:before="0" w:after="120"/>
        <w:jc w:val="left"/>
      </w:pPr>
      <w:r>
        <w:rPr>
          <w:rFonts w:ascii="Georgia" w:cs="Georgia" w:eastAsia="Georgia" w:hAnsi="Georgia"/>
          <w:b w:val="false"/>
          <w:bCs w:val="false"/>
          <w:color w:val="333333"/>
          <w:sz w:val="24"/>
          <w:szCs w:val="24"/>
        </w:rPr>
        <w:t xml:space="preserve">The game isn't new. It has been played for decades in real estate, automobiles, and luxury goods. But now it has opened up a new economic opportunity in an industry where it was never played before.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50"/>
              <w:left w:type="dxa" w:w="200"/>
              <w:bottom w:type="dxa" w:w="150"/>
              <w:right w:type="dxa" w:w="200"/>
            </w:tcMar>
          </w:tcPr>
          <w:p>
            <w:r>
              <w:rPr>
                <w:rFonts w:ascii="Georgia" w:cs="Georgia" w:eastAsia="Georgia" w:hAnsi="Georgia"/>
                <w:i/>
                <w:iCs/>
                <w:color w:val="374151"/>
                <w:sz w:val="22"/>
                <w:szCs w:val="22"/>
              </w:rPr>
              <w:t xml:space="preserve">The winners won't be those who sell the most used clothes. They'll be those who build the infrastructure to make the secondhand apparel market function like the used car market already does.</w:t>
            </w:r>
          </w:p>
        </w:tc>
      </w:tr>
    </w:tbl>
    <w:p>
      <w:pPr>
        <w:spacing w:after="300"/>
      </w:pPr>
    </w:p>
    <w:p>
      <w:pPr>
        <w:spacing w:before="200" w:after="100"/>
      </w:pPr>
      <w:r>
        <w:rPr>
          <w:rFonts w:ascii="Georgia" w:cs="Georgia" w:eastAsia="Georgia" w:hAnsi="Georgia"/>
          <w:b/>
          <w:bCs/>
          <w:color w:val="1a365d"/>
          <w:sz w:val="28"/>
          <w:szCs w:val="28"/>
        </w:rPr>
        <w:t xml:space="preserve">Summary: The Six Hidden Stories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1a365d" w:val="clear"/>
            <w:tcMar>
              <w:top w:type="dxa" w:w="80"/>
              <w:left w:type="dxa" w:w="120"/>
              <w:bottom w:type="dxa" w:w="80"/>
              <w:right w:type="dxa" w:w="120"/>
            </w:tcMar>
          </w:tcPr>
          <w:p>
            <w:r>
              <w:rPr>
                <w:rFonts w:ascii="Georgia" w:cs="Georgia" w:eastAsia="Georgia" w:hAnsi="Georgia"/>
                <w:b/>
                <w:bCs/>
                <w:color w:val="ffffff"/>
                <w:sz w:val="22"/>
                <w:szCs w:val="22"/>
              </w:rPr>
              <w:t xml:space="preserve">Story</w:t>
            </w:r>
          </w:p>
        </w:tc>
        <w:tc>
          <w:tcPr>
            <w:tcW w:type="dxa" w:w="5860"/>
            <w:tcBorders>
              <w:top w:val="single" w:color="cbd5e1" w:sz="1"/>
              <w:left w:val="single" w:color="cbd5e1" w:sz="1"/>
              <w:bottom w:val="single" w:color="cbd5e1" w:sz="1"/>
              <w:right w:val="single" w:color="cbd5e1" w:sz="1"/>
            </w:tcBorders>
            <w:shd w:fill="1a365d" w:val="clear"/>
            <w:tcMar>
              <w:top w:type="dxa" w:w="80"/>
              <w:left w:type="dxa" w:w="120"/>
              <w:bottom w:type="dxa" w:w="80"/>
              <w:right w:type="dxa" w:w="120"/>
            </w:tcMar>
          </w:tcPr>
          <w:p>
            <w:r>
              <w:rPr>
                <w:rFonts w:ascii="Georgia" w:cs="Georgia" w:eastAsia="Georgia" w:hAnsi="Georgia"/>
                <w:b/>
                <w:bCs/>
                <w:color w:val="ffffff"/>
                <w:sz w:val="22"/>
                <w:szCs w:val="22"/>
              </w:rPr>
              <w:t xml:space="preserve">What It Reveals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Georgia" w:cs="Georgia" w:eastAsia="Georgia" w:hAnsi="Georgia"/>
                <w:b/>
                <w:bCs/>
                <w:color w:val="374151"/>
                <w:sz w:val="22"/>
                <w:szCs w:val="22"/>
              </w:rPr>
              <w:t xml:space="preserve">#1 Measurement Problem</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Georgia" w:cs="Georgia" w:eastAsia="Georgia" w:hAnsi="Georgia"/>
                <w:color w:val="374151"/>
                <w:sz w:val="22"/>
                <w:szCs w:val="22"/>
              </w:rPr>
              <w:t xml:space="preserve">The market is still being defined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bCs/>
                <w:color w:val="374151"/>
                <w:sz w:val="22"/>
                <w:szCs w:val="22"/>
              </w:rPr>
              <w:t xml:space="preserve">#2 Secondhand-First Inversion</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color w:val="374151"/>
                <w:sz w:val="22"/>
                <w:szCs w:val="22"/>
              </w:rPr>
              <w:t xml:space="preserve">Behavioral shift underway (for younger consumers)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Georgia" w:cs="Georgia" w:eastAsia="Georgia" w:hAnsi="Georgia"/>
                <w:b/>
                <w:bCs/>
                <w:color w:val="374151"/>
                <w:sz w:val="22"/>
                <w:szCs w:val="22"/>
              </w:rPr>
              <w:t xml:space="preserve">#3 Reverse Globalization</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Georgia" w:cs="Georgia" w:eastAsia="Georgia" w:hAnsi="Georgia"/>
                <w:color w:val="374151"/>
                <w:sz w:val="22"/>
                <w:szCs w:val="22"/>
              </w:rPr>
              <w:t xml:space="preserve">Circular trade flows are emerging</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bCs/>
                <w:color w:val="374151"/>
                <w:sz w:val="22"/>
                <w:szCs w:val="22"/>
              </w:rPr>
              <w:t xml:space="preserve">#4 The 94/86 Paradox</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color w:val="374151"/>
                <w:sz w:val="22"/>
                <w:szCs w:val="22"/>
              </w:rPr>
              <w:t xml:space="preserve">Retailers need enablers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Georgia" w:cs="Georgia" w:eastAsia="Georgia" w:hAnsi="Georgia"/>
                <w:b/>
                <w:bCs/>
                <w:color w:val="374151"/>
                <w:sz w:val="22"/>
                <w:szCs w:val="22"/>
              </w:rPr>
              <w:t xml:space="preserve">#5 Content Flywheel</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Georgia" w:cs="Georgia" w:eastAsia="Georgia" w:hAnsi="Georgia"/>
                <w:color w:val="374151"/>
                <w:sz w:val="22"/>
                <w:szCs w:val="22"/>
              </w:rPr>
              <w:t xml:space="preserve">Marketing is built into transactions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bCs/>
                <w:color w:val="374151"/>
                <w:sz w:val="22"/>
                <w:szCs w:val="22"/>
              </w:rPr>
              <w:t xml:space="preserve">#6 Resale Value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color w:val="374151"/>
                <w:sz w:val="22"/>
                <w:szCs w:val="22"/>
              </w:rPr>
              <w:t xml:space="preserve">Apparel is joining homes/cars in the "resale matters" category</w:t>
            </w:r>
          </w:p>
        </w:tc>
      </w:tr>
    </w:tbl>
    <w:p>
      <w:pPr>
        <w:spacing w:after="300"/>
      </w:pPr>
    </w:p>
    <w:p>
      <w:pPr>
        <w:spacing w:before="200"/>
      </w:pPr>
      <w:r>
        <w:rPr>
          <w:rFonts w:ascii="Georgia" w:cs="Georgia" w:eastAsia="Georgia" w:hAnsi="Georgia"/>
          <w:color w:val="64748b"/>
          <w:sz w:val="18"/>
          <w:szCs w:val="18"/>
        </w:rPr>
        <w:t xml:space="preserve">Data sources: ThredUp 2025 Resale Report, Statista/GlobalData, Research and Markets, Stellar Market Research, Future Market Insights, Technavio, GM Insights, Ellen MacArthur Foundation, eBay Recommerce Report, Material Innovation Initiative, Yale Scientific Reports study on secondhand consumption</w:t>
      </w:r>
    </w:p>
    <w:p>
      <w:r>
        <w:rPr>
          <w:rFonts w:ascii="Georgia" w:cs="Georgia" w:eastAsia="Georgia" w:hAnsi="Georgia"/>
          <w:color w:val="64748b"/>
          <w:sz w:val="18"/>
          <w:szCs w:val="18"/>
        </w:rPr>
        <w:t xml:space="preserve">Analysis compiled 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365d"/>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0d9488"/>
      <w:sz w:val="32"/>
      <w:szCs w:val="32"/>
    </w:rPr>
  </w:style>
  <w:style w:type="paragraph" w:styleId="Heading3">
    <w:name w:val="Heading 3"/>
    <w:basedOn w:val="Normal"/>
    <w:next w:val="Normal"/>
    <w:qFormat/>
    <w:pPr>
      <w:spacing w:before="240" w:after="120"/>
      <w:outlineLvl w:val="2"/>
    </w:pPr>
    <w:rPr>
      <w:rFonts w:ascii="Georgia" w:cs="Georgia" w:eastAsia="Georgia" w:hAnsi="Georgia"/>
      <w:b/>
      <w:bCs/>
      <w:color w:val="ea580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2026-01-24T18:04:38.516Z</dcterms:created>
  <dcterms:modified xsi:type="dcterms:W3CDTF">2026-01-24T18:04:38.516Z</dcterms:modified>
</cp:coreProperties>
</file>

<file path=docProps/custom.xml><?xml version="1.0" encoding="utf-8"?>
<Properties xmlns="http://schemas.openxmlformats.org/officeDocument/2006/custom-properties" xmlns:vt="http://schemas.openxmlformats.org/officeDocument/2006/docPropsVTypes"/>
</file>