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</w:pPr>
      <w:r>
        <w:rPr>
          <w:rFonts w:ascii="Arial" w:cs="Arial" w:eastAsia="Arial" w:hAnsi="Arial"/>
          <w:b/>
          <w:bCs/>
          <w:color w:val="2C3E50"/>
          <w:sz w:val="72"/>
          <w:szCs w:val="72"/>
        </w:rPr>
        <w:t xml:space="preserve">PERMATRACK</w:t>
      </w:r>
    </w:p>
    <w:p>
      <w:pPr>
        <w:spacing w:after="80" w:before="0"/>
      </w:pPr>
      <w:r>
        <w:rPr>
          <w:rFonts w:ascii="Arial" w:cs="Arial" w:eastAsia="Arial" w:hAnsi="Arial"/>
          <w:color w:val="7F8C8D"/>
          <w:sz w:val="40"/>
          <w:szCs w:val="40"/>
        </w:rPr>
        <w:t xml:space="preserve">Full Codebase Security &amp; Logic Audit</w:t>
      </w:r>
    </w:p>
    <w:p>
      <w:pPr>
        <w:spacing w:after="480" w:before="0"/>
      </w:pPr>
      <w:r>
        <w:rPr>
          <w:rFonts w:ascii="Arial" w:cs="Arial" w:eastAsia="Arial" w:hAnsi="Arial"/>
          <w:color w:val="7F8C8D"/>
          <w:sz w:val="22"/>
          <w:szCs w:val="22"/>
        </w:rPr>
        <w:t xml:space="preserve">Generated: May 14, 2026  |  Scope: Backend (NestJS/Prisma) + Frontend (Next.js)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Executive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4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CRITICAL</w:t>
            </w:r>
          </w:p>
        </w:tc>
        <w:tc>
          <w:tcPr>
            <w:tcW w:type="dxa" w:w="2340"/>
            <w:tcBorders>
              <w:top w:val="single" w:color="E67E22" w:sz="1"/>
              <w:left w:val="single" w:color="E67E22" w:sz="1"/>
              <w:bottom w:val="single" w:color="E67E22" w:sz="1"/>
              <w:right w:val="single" w:color="E67E22" w:sz="1"/>
            </w:tcBorders>
            <w:shd w:fill="E67E22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4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HIGH</w:t>
            </w:r>
          </w:p>
        </w:tc>
        <w:tc>
          <w:tcPr>
            <w:tcW w:type="dxa" w:w="2340"/>
            <w:tcBorders>
              <w:top w:val="single" w:color="2980B9" w:sz="1"/>
              <w:left w:val="single" w:color="2980B9" w:sz="1"/>
              <w:bottom w:val="single" w:color="2980B9" w:sz="1"/>
              <w:right w:val="single" w:color="2980B9" w:sz="1"/>
            </w:tcBorders>
            <w:shd w:fill="2980B9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8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MEDIUM</w:t>
            </w:r>
          </w:p>
        </w:tc>
        <w:tc>
          <w:tcPr>
            <w:tcW w:type="dxa" w:w="234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7F8C8D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8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LOW</w:t>
            </w:r>
          </w:p>
        </w:tc>
      </w:tr>
    </w:tbl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Audit covers all 24 findings across the full PermaTrack monorepo (apps/api, apps/web, packages/db). Issues are ranked by exploitability and production impact.</w:t>
      </w:r>
    </w:p>
    <w:p>
      <w:pPr>
        <w:spacing w:after="160" w:before="8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CRITICAL / HIGH findings require immediate attention before next production deployment. MEDIUM issues should be resolved in the current sprint. LOW items are technical-debt improvements.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Audit Scope</w:t>
      </w:r>
    </w:p>
    <w:tbl>
      <w:tblPr>
        <w:tblW w:type="dxa" w:w="14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  <w:gridCol w:w="4720"/>
      </w:tblGrid>
      <w:tr>
        <w:tc>
          <w:tcPr>
            <w:tcW w:type="dxa" w:w="4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252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4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252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Files Reviewed</w:t>
            </w:r>
          </w:p>
        </w:tc>
        <w:tc>
          <w:tcPr>
            <w:tcW w:type="dxa" w:w="47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252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Areas Checked</w:t>
            </w:r>
          </w:p>
        </w:tc>
      </w:tr>
      <w:tr>
        <w:tc>
          <w:tcPr>
            <w:tcW w:type="dxa" w:w="4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Backend — NestJS/Prisma</w:t>
            </w:r>
          </w:p>
        </w:tc>
        <w:tc>
          <w:tcPr>
            <w:tcW w:type="dxa" w:w="4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auth, order, purchasing, cash-op-realisasi, notifications, stock, storage, budget-ledger, user, prisma, common, app.module, main</w:t>
            </w:r>
          </w:p>
        </w:tc>
        <w:tc>
          <w:tcPr>
            <w:tcW w:type="dxa" w:w="47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Auth, RBAC, token lifecycle, DB transactions, workflow state machines, notifications, file handling</w:t>
            </w:r>
          </w:p>
        </w:tc>
      </w:tr>
      <w:tr>
        <w:tc>
          <w:tcPr>
            <w:tcW w:type="dxa" w:w="4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Frontend — Next.js</w:t>
            </w:r>
          </w:p>
        </w:tc>
        <w:tc>
          <w:tcPr>
            <w:tcW w:type="dxa" w:w="4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lib/auth.ts, lib/api.ts, app/(dashboard)/orders, purchasing, cash-operation, app/api/auth/*</w:t>
            </w:r>
          </w:p>
        </w:tc>
        <w:tc>
          <w:tcPr>
            <w:tcW w:type="dxa" w:w="47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Token storage, API call handling, form validation, file upload, URL rewriting</w:t>
            </w:r>
          </w:p>
        </w:tc>
      </w:tr>
      <w:tr>
        <w:tc>
          <w:tcPr>
            <w:tcW w:type="dxa" w:w="4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Database — Prisma/PostgreSQL</w:t>
            </w:r>
          </w:p>
        </w:tc>
        <w:tc>
          <w:tcPr>
            <w:tcW w:type="dxa" w:w="4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schema.prisma, all migrations</w:t>
            </w:r>
          </w:p>
        </w:tc>
        <w:tc>
          <w:tcPr>
            <w:tcW w:type="dxa" w:w="47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Enum correctness, unique constraints, FK cascades, index coverage</w:t>
            </w:r>
          </w:p>
        </w:tc>
      </w:tr>
      <w:tr>
        <w:tc>
          <w:tcPr>
            <w:tcW w:type="dxa" w:w="4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Infrastructure — Redis / WebSocket</w:t>
            </w:r>
          </w:p>
        </w:tc>
        <w:tc>
          <w:tcPr>
            <w:tcW w:type="dxa" w:w="4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redis.provider.ts, bull-redis.util.ts, notifications.gateway.ts</w:t>
            </w:r>
          </w:p>
        </w:tc>
        <w:tc>
          <w:tcPr>
            <w:tcW w:type="dxa" w:w="47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Connection resilience, CORS, authentication, room-join security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  <w:pBdr>
          <w:bottom w:val="single" w:color="1A252F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2C3E50"/>
          <w:sz w:val="36"/>
          <w:szCs w:val="36"/>
        </w:rPr>
        <w:t xml:space="preserve">Findings</w:t>
      </w:r>
    </w:p>
    <w:tbl>
      <w:tblPr>
        <w:tblW w:type="dxa" w:w="14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"/>
        <w:gridCol w:w="1200"/>
        <w:gridCol w:w="2100"/>
        <w:gridCol w:w="2000"/>
        <w:gridCol w:w="2780"/>
        <w:gridCol w:w="2780"/>
        <w:gridCol w:w="2780"/>
      </w:tblGrid>
      <w:tr>
        <w:trPr>
          <w:tblHeader/>
        </w:trPr>
        <w:tc>
          <w:tcPr>
            <w:tcW w:type="dxa" w:w="4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252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252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2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252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 / Location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252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Title</w:t>
            </w:r>
          </w:p>
        </w:tc>
        <w:tc>
          <w:tcPr>
            <w:tcW w:type="dxa" w:w="27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252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7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252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  <w:tc>
          <w:tcPr>
            <w:tcW w:type="dxa" w:w="27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252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Recommended Fix</w:t>
            </w:r>
          </w:p>
        </w:tc>
      </w:tr>
      <w:tr>
        <w:tc>
          <w:tcPr>
            <w:tcW w:type="dxa" w:w="4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C0392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ADBD8"/>
                <w:sz w:val="17"/>
                <w:szCs w:val="17"/>
              </w:rPr>
              <w:t xml:space="preserve">CRITICAL</w:t>
            </w:r>
          </w:p>
        </w:tc>
        <w:tc>
          <w:tcPr>
            <w:tcW w:type="dxa" w:w="2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66573"/>
                <w:sz w:val="17"/>
                <w:szCs w:val="17"/>
              </w:rPr>
              <w:t xml:space="preserve">cash-op-realisasi.service.ts
lines 673–680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reject() blocks PM &amp; GM rejections</w:t>
            </w:r>
          </w:p>
        </w:tc>
        <w:tc>
          <w:tcPr>
            <w:tcW w:type="dxa" w:w="27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isRealisasiPending only checks REALISASI_IN_PROGRESS, REALISASI_PENDING_OPS, REALISASI_PENDING_FINANCE. REALISASI_PENDING_PM and REALISASI_PENDING_GM are excluded.</w:t>
            </w:r>
          </w:p>
        </w:tc>
        <w:tc>
          <w:tcPr>
            <w:tcW w:type="dxa" w:w="27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PM_SENIOR and GENERAL_MANAGER cannot reject via the generic /reject endpoint. BadRequestException thrown immediately.</w:t>
            </w:r>
          </w:p>
        </w:tc>
        <w:tc>
          <w:tcPr>
            <w:tcW w:type="dxa" w:w="27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Add REALISASI_PENDING_PM and REALISASI_PENDING_GM to isRealisasiPending check.</w:t>
            </w:r>
          </w:p>
        </w:tc>
      </w:tr>
      <w:tr>
        <w:tc>
          <w:tcPr>
            <w:tcW w:type="dxa" w:w="4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C0392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ADBD8"/>
                <w:sz w:val="17"/>
                <w:szCs w:val="17"/>
              </w:rPr>
              <w:t xml:space="preserve">CRITICAL</w:t>
            </w:r>
          </w:p>
        </w:tc>
        <w:tc>
          <w:tcPr>
            <w:tcW w:type="dxa" w:w="2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66573"/>
                <w:sz w:val="17"/>
                <w:szCs w:val="17"/>
              </w:rPr>
              <w:t xml:space="preserve">cash-op-realisasi.service.ts
lines 698–699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reject() sets wrong rejection status for PM/GM</w:t>
            </w:r>
          </w:p>
        </w:tc>
        <w:tc>
          <w:tcPr>
            <w:tcW w:type="dxa" w:w="27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rejectionStatus only branches on OPERATIONAL_MANAGER → REJECTED_BY_OPS, else → REJECTED_BY_FINANCE. PM_SENIOR and GENERAL_MANAGER fall into the Finance branch.</w:t>
            </w:r>
          </w:p>
        </w:tc>
        <w:tc>
          <w:tcPr>
            <w:tcW w:type="dxa" w:w="27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If PM or GM rejects, the record is stamped REALISASI_REJECTED_BY_FINANCE — wrong status, breaks audit trail and UI rendering.</w:t>
            </w:r>
          </w:p>
        </w:tc>
        <w:tc>
          <w:tcPr>
            <w:tcW w:type="dxa" w:w="27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Add PM_SENIOR → REJECTED_BY_PM and GENERAL_MANAGER → REJECTED_BY_GM branches in the rejectionStatus switch.</w:t>
            </w:r>
          </w:p>
        </w:tc>
      </w:tr>
      <w:tr>
        <w:tc>
          <w:tcPr>
            <w:tcW w:type="dxa" w:w="4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C0392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ADBD8"/>
                <w:sz w:val="17"/>
                <w:szCs w:val="17"/>
              </w:rPr>
              <w:t xml:space="preserve">CRITICAL</w:t>
            </w:r>
          </w:p>
        </w:tc>
        <w:tc>
          <w:tcPr>
            <w:tcW w:type="dxa" w:w="2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66573"/>
                <w:sz w:val="17"/>
                <w:szCs w:val="17"/>
              </w:rPr>
              <w:t xml:space="preserve">cash-op-realisasi.service.ts
lines 543–552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approve() blocks PM &amp; GM approvals</w:t>
            </w:r>
          </w:p>
        </w:tc>
        <w:tc>
          <w:tcPr>
            <w:tcW w:type="dxa" w:w="27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isLiveRealisasi covers only REALISASI_IN_PROGRESS and REALISASI_PENDING_OPS. The explicit allowlist also omits REALISASI_PENDING_PM and REALISASI_PENDING_GM.</w:t>
            </w:r>
          </w:p>
        </w:tc>
        <w:tc>
          <w:tcPr>
            <w:tcW w:type="dxa" w:w="27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When status is REALISASI_PENDING_PM (PM's turn), approve() throws "Realisasi hanya bisa disetujui dari status..." — PM_SENIOR cannot approve.</w:t>
            </w:r>
          </w:p>
        </w:tc>
        <w:tc>
          <w:tcPr>
            <w:tcW w:type="dxa" w:w="27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Add REALISASI_PENDING_PM and REALISASI_PENDING_GM to both isLiveRealisasi check and the explicit allowlist.</w:t>
            </w:r>
          </w:p>
        </w:tc>
      </w:tr>
      <w:tr>
        <w:tc>
          <w:tcPr>
            <w:tcW w:type="dxa" w:w="4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4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C0392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ADBD8"/>
                <w:sz w:val="17"/>
                <w:szCs w:val="17"/>
              </w:rPr>
              <w:t xml:space="preserve">CRITICAL</w:t>
            </w:r>
          </w:p>
        </w:tc>
        <w:tc>
          <w:tcPr>
            <w:tcW w:type="dxa" w:w="2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66573"/>
                <w:sz w:val="17"/>
                <w:szCs w:val="17"/>
              </w:rPr>
              <w:t xml:space="preserve">cash-op-realisasi.service.ts
lines 328–373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resubmitRealisasi() hardcodes first step to OPS, ignores Marketing chain</w:t>
            </w:r>
          </w:p>
        </w:tc>
        <w:tc>
          <w:tcPr>
            <w:tcW w:type="dxa" w:w="27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Always sets status REALISASI_PENDING_OPS and realisasiCurrentStepRole = OPERATIONAL_MANAGER regardless of requester role. Does NOT call buildRealisasiApprovalChain(). Does NOT recreate CashOpRealisasiStep records.</w:t>
            </w:r>
          </w:p>
        </w:tc>
        <w:tc>
          <w:tcPr>
            <w:tcW w:type="dxa" w:w="27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After rejection, Marketing users' resubmitted realisasi goes to Ops Manager instead of General Manager. Old step records persist from original chain, corrupting step-order logic.</w:t>
            </w:r>
          </w:p>
        </w:tc>
        <w:tc>
          <w:tcPr>
            <w:tcW w:type="dxa" w:w="27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Call buildRealisasiApprovalChain(requester.role), delete old steps, recreate steps with createMany, and set the first role from the chain dynamically. Mirror the logic in submit().</w:t>
            </w:r>
          </w:p>
        </w:tc>
      </w:tr>
      <w:tr>
        <w:tc>
          <w:tcPr>
            <w:tcW w:type="dxa" w:w="4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5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67E2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DEBD0"/>
                <w:sz w:val="17"/>
                <w:szCs w:val="17"/>
              </w:rPr>
              <w:t xml:space="preserve">HIGH</w:t>
            </w:r>
          </w:p>
        </w:tc>
        <w:tc>
          <w:tcPr>
            <w:tcW w:type="dxa" w:w="2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66573"/>
                <w:sz w:val="17"/>
                <w:szCs w:val="17"/>
              </w:rPr>
              <w:t xml:space="preserve">notifications.gateway.ts
lines 64–78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WebSocket register event trusts client-supplied userId and role without JWT verification</w:t>
            </w:r>
          </w:p>
        </w:tc>
        <w:tc>
          <w:tcPr>
            <w:tcW w:type="dxa" w:w="27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Any authenticated socket client can emit register with arbitrary { userId: "other-user-id", role: "GENERAL_MANAGER" }. The server joins the socket to those rooms immediately.</w:t>
            </w:r>
          </w:p>
        </w:tc>
        <w:tc>
          <w:tcPr>
            <w:tcW w:type="dxa" w:w="27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Attacker can receive all notifications, real-time events, and WebSocket payloads intended for any user or privileged role (e.g. GM budget deductions, Finance payment alerts).</w:t>
            </w:r>
          </w:p>
        </w:tc>
        <w:tc>
          <w:tcPr>
            <w:tcW w:type="dxa" w:w="27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Extract userId and role from a verified JWT passed as a socket handshake auth header. Reject registration that doesn't match the verified token payload.</w:t>
            </w:r>
          </w:p>
        </w:tc>
      </w:tr>
      <w:tr>
        <w:tc>
          <w:tcPr>
            <w:tcW w:type="dxa" w:w="4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6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67E2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DEBD0"/>
                <w:sz w:val="17"/>
                <w:szCs w:val="17"/>
              </w:rPr>
              <w:t xml:space="preserve">HIGH</w:t>
            </w:r>
          </w:p>
        </w:tc>
        <w:tc>
          <w:tcPr>
            <w:tcW w:type="dxa" w:w="2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66573"/>
                <w:sz w:val="17"/>
                <w:szCs w:val="17"/>
              </w:rPr>
              <w:t xml:space="preserve">order.service.ts
lines 437–497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cancel() does not restore stock for STOCK_AVAILABLE / PARTIAL_STOCK orders</w:t>
            </w:r>
          </w:p>
        </w:tc>
        <w:tc>
          <w:tcPr>
            <w:tcW w:type="dxa" w:w="27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When stock was already deducted (status STOCK_AVAILABLE or PARTIAL_STOCK), cancel() marks the order CANCELLED but never calls receiveStock() or creates an IN_ORDER reversal log.</w:t>
            </w:r>
          </w:p>
        </w:tc>
        <w:tc>
          <w:tcPr>
            <w:tcW w:type="dxa" w:w="27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Warehouse stock permanently decremented even though the order was cancelled. Inventory count drifts over time.</w:t>
            </w:r>
          </w:p>
        </w:tc>
        <w:tc>
          <w:tcPr>
            <w:tcW w:type="dxa" w:w="27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In the cancel() transaction, detect postStockDeduct = ["STOCK_AVAILABLE","PARTIAL_STOCK"].includes(status) and call stockService.receiveStock() or equivalent reversal for each deducted item.</w:t>
            </w:r>
          </w:p>
        </w:tc>
      </w:tr>
      <w:tr>
        <w:tc>
          <w:tcPr>
            <w:tcW w:type="dxa" w:w="4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7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67E2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DEBD0"/>
                <w:sz w:val="17"/>
                <w:szCs w:val="17"/>
              </w:rPr>
              <w:t xml:space="preserve">HIGH</w:t>
            </w:r>
          </w:p>
        </w:tc>
        <w:tc>
          <w:tcPr>
            <w:tcW w:type="dxa" w:w="2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66573"/>
                <w:sz w:val="17"/>
                <w:szCs w:val="17"/>
              </w:rPr>
              <w:t xml:space="preserve">order.service.ts
lines 46–51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nextOrderNumber() has a race condition — duplicate order numbers under concurrency</w:t>
            </w:r>
          </w:p>
        </w:tc>
        <w:tc>
          <w:tcPr>
            <w:tcW w:type="dxa" w:w="27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Uses prisma.order.count() + 1 without an atomic increment. Two simultaneous requests read the same count and generate identical numbers.</w:t>
            </w:r>
          </w:p>
        </w:tc>
        <w:tc>
          <w:tcPr>
            <w:tcW w:type="dxa" w:w="27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Duplicate ORD-YYYY-NNNN numbers cause Prisma unique-constraint violations (P2002) and failed order creation in high-traffic periods.</w:t>
            </w:r>
          </w:p>
        </w:tc>
        <w:tc>
          <w:tcPr>
            <w:tcW w:type="dxa" w:w="27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Use a PostgreSQL sequence (CREATE SEQUENCE order_seq) or an advisory lock, or append a random suffix + unique index with retry logic.</w:t>
            </w:r>
          </w:p>
        </w:tc>
      </w:tr>
      <w:tr>
        <w:tc>
          <w:tcPr>
            <w:tcW w:type="dxa" w:w="4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8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67E2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DEBD0"/>
                <w:sz w:val="17"/>
                <w:szCs w:val="17"/>
              </w:rPr>
              <w:t xml:space="preserve">HIGH</w:t>
            </w:r>
          </w:p>
        </w:tc>
        <w:tc>
          <w:tcPr>
            <w:tcW w:type="dxa" w:w="2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66573"/>
                <w:sz w:val="17"/>
                <w:szCs w:val="17"/>
              </w:rPr>
              <w:t xml:space="preserve">order.service.ts
lines 311–320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PARTIAL_STOCK path: stock deducted before purchase request created — no atomic rollback</w:t>
            </w:r>
          </w:p>
        </w:tc>
        <w:tc>
          <w:tcPr>
            <w:tcW w:type="dxa" w:w="27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deductAvailableItems() runs in its own serializable transaction. Then createFromOrder() is called separately. If PR creation fails, the stock deduction is already committed.</w:t>
            </w:r>
          </w:p>
        </w:tc>
        <w:tc>
          <w:tcPr>
            <w:tcW w:type="dxa" w:w="27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Stock deducted but no purchase request created. Order stuck in inconsistent state; warehouse has fewer items than expected with no corresponding PR.</w:t>
            </w:r>
          </w:p>
        </w:tc>
        <w:tc>
          <w:tcPr>
            <w:tcW w:type="dxa" w:w="27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Wrap both deductAvailableItems() and createFromOrder() inside a single serializable transaction.</w:t>
            </w:r>
          </w:p>
        </w:tc>
      </w:tr>
      <w:tr>
        <w:tc>
          <w:tcPr>
            <w:tcW w:type="dxa" w:w="4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9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980B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6EAF8"/>
                <w:sz w:val="17"/>
                <w:szCs w:val="17"/>
              </w:rPr>
              <w:t xml:space="preserve">MEDIUM</w:t>
            </w:r>
          </w:p>
        </w:tc>
        <w:tc>
          <w:tcPr>
            <w:tcW w:type="dxa" w:w="2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66573"/>
                <w:sz w:val="17"/>
                <w:szCs w:val="17"/>
              </w:rPr>
              <w:t xml:space="preserve">notifications.gateway.ts
line 35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WebSocket CORS only uses FRONTEND_URL — ignores CORS_ALLOWED_ORIGINS</w:t>
            </w:r>
          </w:p>
        </w:tc>
        <w:tc>
          <w:tcPr>
            <w:tcW w:type="dxa" w:w="27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HTTP CORS reads CORS_ALLOWED_ORIGINS (comma-separated allowlist). WebSocket gateway hardcodes origin: process.env.FRONTEND_URL || 'http://localhost:3000'.</w:t>
            </w:r>
          </w:p>
        </w:tc>
        <w:tc>
          <w:tcPr>
            <w:tcW w:type="dxa" w:w="27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Any additional allowed origins (ngrok tunnels, staging URLs) fail to establish WebSocket connections even though REST calls work fine.</w:t>
            </w:r>
          </w:p>
        </w:tc>
        <w:tc>
          <w:tcPr>
            <w:tcW w:type="dxa" w:w="27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Mirror the HTTP CORS origin callback logic in the WebSocketGateway cors config, reading from CORS_ALLOWED_ORIGINS / FRONTEND_URL plus ngrok pattern matching.</w:t>
            </w:r>
          </w:p>
        </w:tc>
      </w:tr>
      <w:tr>
        <w:tc>
          <w:tcPr>
            <w:tcW w:type="dxa" w:w="4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10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980B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6EAF8"/>
                <w:sz w:val="17"/>
                <w:szCs w:val="17"/>
              </w:rPr>
              <w:t xml:space="preserve">MEDIUM</w:t>
            </w:r>
          </w:p>
        </w:tc>
        <w:tc>
          <w:tcPr>
            <w:tcW w:type="dxa" w:w="2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66573"/>
                <w:sz w:val="17"/>
                <w:szCs w:val="17"/>
              </w:rPr>
              <w:t xml:space="preserve">cash-op-realisasi.service.ts
lines 355–372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resubmitRealisasi() does not recreate CashOpRealisasiStep records</w:t>
            </w:r>
          </w:p>
        </w:tc>
        <w:tc>
          <w:tcPr>
            <w:tcW w:type="dxa" w:w="27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Old step records from the previous submission remain in the database. The function only deletes+recreates realisasiItems, not the step chain.</w:t>
            </w:r>
          </w:p>
        </w:tc>
        <w:tc>
          <w:tcPr>
            <w:tcW w:type="dxa" w:w="27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approve() calls findFirstOrThrow on steps by approverRole + PENDING. Stale records from prior chain cause wrong step to be found, corrupting the approval sequence.</w:t>
            </w:r>
          </w:p>
        </w:tc>
        <w:tc>
          <w:tcPr>
            <w:tcW w:type="dxa" w:w="27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Add deleteMany + createMany for CashOpRealisasiStep inside the resubmit transaction, same as submit() does.</w:t>
            </w:r>
          </w:p>
        </w:tc>
      </w:tr>
      <w:tr>
        <w:tc>
          <w:tcPr>
            <w:tcW w:type="dxa" w:w="4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11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980B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6EAF8"/>
                <w:sz w:val="17"/>
                <w:szCs w:val="17"/>
              </w:rPr>
              <w:t xml:space="preserve">MEDIUM</w:t>
            </w:r>
          </w:p>
        </w:tc>
        <w:tc>
          <w:tcPr>
            <w:tcW w:type="dxa" w:w="2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66573"/>
                <w:sz w:val="17"/>
                <w:szCs w:val="17"/>
              </w:rPr>
              <w:t xml:space="preserve">order.service.ts
lines 780–784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gmReject() / opsReject() route STOCK_RESTOCK back to PENDING_ADMIN_STOCK</w:t>
            </w:r>
          </w:p>
        </w:tc>
        <w:tc>
          <w:tcPr>
            <w:tcW w:type="dxa" w:w="27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Both methods always set status PENDING_ADMIN_STOCK on rejection regardless of orderTrigger. STOCK_RESTOCK orders are created directly at PENDING_PURCHASING_INPUT and have no Admin Stock phase.</w:t>
            </w:r>
          </w:p>
        </w:tc>
        <w:tc>
          <w:tcPr>
            <w:tcW w:type="dxa" w:w="27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Rejected STOCK_RESTOCK orders go to PENDING_ADMIN_STOCK where no one can process them. Order is effectively stuck.</w:t>
            </w:r>
          </w:p>
        </w:tc>
        <w:tc>
          <w:tcPr>
            <w:tcW w:type="dxa" w:w="27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Check order.orderTrigger before routing: STOCK_RESTOCK rejections should return to PENDING_PURCHASING_INPUT; PROJECT_REQUEST rejections return to PENDING_ADMIN_STOCK.</w:t>
            </w:r>
          </w:p>
        </w:tc>
      </w:tr>
      <w:tr>
        <w:tc>
          <w:tcPr>
            <w:tcW w:type="dxa" w:w="4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12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980B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6EAF8"/>
                <w:sz w:val="17"/>
                <w:szCs w:val="17"/>
              </w:rPr>
              <w:t xml:space="preserve">MEDIUM</w:t>
            </w:r>
          </w:p>
        </w:tc>
        <w:tc>
          <w:tcPr>
            <w:tcW w:type="dxa" w:w="2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66573"/>
                <w:sz w:val="17"/>
                <w:szCs w:val="17"/>
              </w:rPr>
              <w:t xml:space="preserve">cash-op-realisasi.controller.ts
lines 51–95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approve-pm / reject-pm / approve-gm / reject-gm use nested :cashOpId — wrong URL pattern</w:t>
            </w:r>
          </w:p>
        </w:tc>
        <w:tc>
          <w:tcPr>
            <w:tcW w:type="dxa" w:w="27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@Post(':cashOpId/approve-pm') creates /cash-operation/{id}/realisasi/{cashOpId}/approve-pm. The controller already holds :id (same cashOpId) from the parent route.</w:t>
            </w:r>
          </w:p>
        </w:tc>
        <w:tc>
          <w:tcPr>
            <w:tcW w:type="dxa" w:w="27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Dedicated approve-pm and approve-gm routes require a double-ID URL. Frontend calling /realisasi/approve-pm hits the legacy route, not the dedicated one. Confusion between two approve-gm handlers.</w:t>
            </w:r>
          </w:p>
        </w:tc>
        <w:tc>
          <w:tcPr>
            <w:tcW w:type="dxa" w:w="27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Remove :cashOpId sub-parameter. Use @Param('id') consistently. Consolidate duplicated approve-gm / reject-gm handlers.</w:t>
            </w:r>
          </w:p>
        </w:tc>
      </w:tr>
      <w:tr>
        <w:tc>
          <w:tcPr>
            <w:tcW w:type="dxa" w:w="4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13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980B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6EAF8"/>
                <w:sz w:val="17"/>
                <w:szCs w:val="17"/>
              </w:rPr>
              <w:t xml:space="preserve">MEDIUM</w:t>
            </w:r>
          </w:p>
        </w:tc>
        <w:tc>
          <w:tcPr>
            <w:tcW w:type="dxa" w:w="2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66573"/>
                <w:sz w:val="17"/>
                <w:szCs w:val="17"/>
              </w:rPr>
              <w:t xml:space="preserve">order.service.ts
line 926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Auto-generated stock codes use Date.now() + Math.random() — collision-prone</w:t>
            </w:r>
          </w:p>
        </w:tc>
        <w:tc>
          <w:tcPr>
            <w:tcW w:type="dxa" w:w="27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code: `AUTO-${Date.now()}-${Math.floor(Math.random() * 10000)}` can produce duplicate codes under concurrent verifyItems() calls.</w:t>
            </w:r>
          </w:p>
        </w:tc>
        <w:tc>
          <w:tcPr>
            <w:tcW w:type="dxa" w:w="27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Prisma unique-constraint violation (P2002) on stockItem.code. Order verification fails mid-transaction; stock not added to warehouse.</w:t>
            </w:r>
          </w:p>
        </w:tc>
        <w:tc>
          <w:tcPr>
            <w:tcW w:type="dxa" w:w="27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Replace with randomUUID() from the built-in crypto module (already imported elsewhere in the codebase).</w:t>
            </w:r>
          </w:p>
        </w:tc>
      </w:tr>
      <w:tr>
        <w:tc>
          <w:tcPr>
            <w:tcW w:type="dxa" w:w="4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14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980B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6EAF8"/>
                <w:sz w:val="17"/>
                <w:szCs w:val="17"/>
              </w:rPr>
              <w:t xml:space="preserve">MEDIUM</w:t>
            </w:r>
          </w:p>
        </w:tc>
        <w:tc>
          <w:tcPr>
            <w:tcW w:type="dxa" w:w="2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66573"/>
                <w:sz w:val="17"/>
                <w:szCs w:val="17"/>
              </w:rPr>
              <w:t xml:space="preserve">auth.service.ts / auth.ts
frontend lib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Access token stored in localStorage — XSS-accessible</w:t>
            </w:r>
          </w:p>
        </w:tc>
        <w:tc>
          <w:tcPr>
            <w:tcW w:type="dxa" w:w="27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getAccessToken() reads from localStorage.getItem('accessToken'). Any injected script can exfiltrate the JWT.</w:t>
            </w:r>
          </w:p>
        </w:tc>
        <w:tc>
          <w:tcPr>
            <w:tcW w:type="dxa" w:w="27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Full account takeover via XSS. Attacker gets access token, impersonates user until expiry (8 hours).</w:t>
            </w:r>
          </w:p>
        </w:tc>
        <w:tc>
          <w:tcPr>
            <w:tcW w:type="dxa" w:w="27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Move access token to a short-lived HttpOnly + Secure + SameSite=Strict cookie. The refresh token is already cookie-stored correctly.</w:t>
            </w:r>
          </w:p>
        </w:tc>
      </w:tr>
      <w:tr>
        <w:tc>
          <w:tcPr>
            <w:tcW w:type="dxa" w:w="4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15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980B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6EAF8"/>
                <w:sz w:val="17"/>
                <w:szCs w:val="17"/>
              </w:rPr>
              <w:t xml:space="preserve">MEDIUM</w:t>
            </w:r>
          </w:p>
        </w:tc>
        <w:tc>
          <w:tcPr>
            <w:tcW w:type="dxa" w:w="2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66573"/>
                <w:sz w:val="17"/>
                <w:szCs w:val="17"/>
              </w:rPr>
              <w:t xml:space="preserve">common/interceptors/
timeout.interceptor.ts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TimeoutInterceptor defined but never registered — 10s timeout not applied anywhere</w:t>
            </w:r>
          </w:p>
        </w:tc>
        <w:tc>
          <w:tcPr>
            <w:tcW w:type="dxa" w:w="27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The file exports TimeoutInterceptor but app.module.ts never registers it as APP_INTERCEPTOR or per-controller. No request ever times out.</w:t>
            </w:r>
          </w:p>
        </w:tc>
        <w:tc>
          <w:tcPr>
            <w:tcW w:type="dxa" w:w="27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Long-running DB queries, PDF generation, or OSRM routing calls can hang indefinitely, exhausting Node.js event loop and Postgres connection pool.</w:t>
            </w:r>
          </w:p>
        </w:tc>
        <w:tc>
          <w:tcPr>
            <w:tcW w:type="dxa" w:w="27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Register it globally: { provide: APP_INTERCEPTOR, useClass: TimeoutInterceptor } in app.module.ts. Adjust timeout value for known long-running endpoints.</w:t>
            </w:r>
          </w:p>
        </w:tc>
      </w:tr>
      <w:tr>
        <w:tc>
          <w:tcPr>
            <w:tcW w:type="dxa" w:w="4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16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980B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6EAF8"/>
                <w:sz w:val="17"/>
                <w:szCs w:val="17"/>
              </w:rPr>
              <w:t xml:space="preserve">MEDIUM</w:t>
            </w:r>
          </w:p>
        </w:tc>
        <w:tc>
          <w:tcPr>
            <w:tcW w:type="dxa" w:w="2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66573"/>
                <w:sz w:val="17"/>
                <w:szCs w:val="17"/>
              </w:rPr>
              <w:t xml:space="preserve">redis/redis.provider.ts
lines 8–18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Redis unavailability brings down all authenticated requests</w:t>
            </w:r>
          </w:p>
        </w:tc>
        <w:tc>
          <w:tcPr>
            <w:tcW w:type="dxa" w:w="27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AuthService.isTokenBlacklisted() calls redis.get() unconditionally. If Redis is down, it throws an unhandled error that propagates up through JwtStrategy.validate() on every request.</w:t>
            </w:r>
          </w:p>
        </w:tc>
        <w:tc>
          <w:tcPr>
            <w:tcW w:type="dxa" w:w="27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Complete API outage for all authenticated endpoints when Redis is temporarily unavailable (restart, OOM, network hiccup).</w:t>
            </w:r>
          </w:p>
        </w:tc>
        <w:tc>
          <w:tcPr>
            <w:tcW w:type="dxa" w:w="27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Wrap Redis calls in try/catch. On error, log a warning and fail open (treat as not-blacklisted) or implement a circuit-breaker with a short cool-down.</w:t>
            </w:r>
          </w:p>
        </w:tc>
      </w:tr>
      <w:tr>
        <w:tc>
          <w:tcPr>
            <w:tcW w:type="dxa" w:w="4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17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7F8C8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2F3F4"/>
                <w:sz w:val="17"/>
                <w:szCs w:val="17"/>
              </w:rPr>
              <w:t xml:space="preserve">LOW</w:t>
            </w:r>
          </w:p>
        </w:tc>
        <w:tc>
          <w:tcPr>
            <w:tcW w:type="dxa" w:w="2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66573"/>
                <w:sz w:val="17"/>
                <w:szCs w:val="17"/>
              </w:rPr>
              <w:t xml:space="preserve">purchasing.service.ts
line 83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submitPrice() rejects when item counts differ — too strict</w:t>
            </w:r>
          </w:p>
        </w:tc>
        <w:tc>
          <w:tcPr>
            <w:tcW w:type="dxa" w:w="27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if (dto.items.length !== order.items.length) throws. If Admin Stock ever adds or removes a line after Purchasing was assigned, any submission fails.</w:t>
            </w:r>
          </w:p>
        </w:tc>
        <w:tc>
          <w:tcPr>
            <w:tcW w:type="dxa" w:w="27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Purchasing cannot submit prices for partially updated orders. Blocks the entire procurement flow for edge-case orders.</w:t>
            </w:r>
          </w:p>
        </w:tc>
        <w:tc>
          <w:tcPr>
            <w:tcW w:type="dxa" w:w="27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Validate by matching IDs instead of count: require all order item IDs to be present in dto.items rather than enforcing equal counts.</w:t>
            </w:r>
          </w:p>
        </w:tc>
      </w:tr>
      <w:tr>
        <w:tc>
          <w:tcPr>
            <w:tcW w:type="dxa" w:w="4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18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7F8C8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2F3F4"/>
                <w:sz w:val="17"/>
                <w:szCs w:val="17"/>
              </w:rPr>
              <w:t xml:space="preserve">LOW</w:t>
            </w:r>
          </w:p>
        </w:tc>
        <w:tc>
          <w:tcPr>
            <w:tcW w:type="dxa" w:w="2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66573"/>
                <w:sz w:val="17"/>
                <w:szCs w:val="17"/>
              </w:rPr>
              <w:t xml:space="preserve">user.service.ts
lines 171–178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changePassword() does not verify current password for self-service use</w:t>
            </w:r>
          </w:p>
        </w:tc>
        <w:tc>
          <w:tcPr>
            <w:tcW w:type="dxa" w:w="27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DTO only contains newPassword. If this endpoint were ever extended to self-service (currently admin-only), users could change anyone's password without knowing the old one.</w:t>
            </w:r>
          </w:p>
        </w:tc>
        <w:tc>
          <w:tcPr>
            <w:tcW w:type="dxa" w:w="27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Low risk today (admin-only). Risk escalates if RBAC policy is relaxed. No audit trail of who requested the change.</w:t>
            </w:r>
          </w:p>
        </w:tc>
        <w:tc>
          <w:tcPr>
            <w:tcW w:type="dxa" w:w="27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Add optional currentPassword field to ChangePasswordSchema. Verify it via verifyPassword() when the caller is not an admin.</w:t>
            </w:r>
          </w:p>
        </w:tc>
      </w:tr>
      <w:tr>
        <w:tc>
          <w:tcPr>
            <w:tcW w:type="dxa" w:w="4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19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7F8C8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2F3F4"/>
                <w:sz w:val="17"/>
                <w:szCs w:val="17"/>
              </w:rPr>
              <w:t xml:space="preserve">LOW</w:t>
            </w:r>
          </w:p>
        </w:tc>
        <w:tc>
          <w:tcPr>
            <w:tcW w:type="dxa" w:w="2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66573"/>
                <w:sz w:val="17"/>
                <w:szCs w:val="17"/>
              </w:rPr>
              <w:t xml:space="preserve">storage.service.ts
lines 23–49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uploadBuffer() argument order is ambiguous — silent miscall risk</w:t>
            </w:r>
          </w:p>
        </w:tc>
        <w:tc>
          <w:tcPr>
            <w:tcW w:type="dxa" w:w="27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Signature: uploadBuffer(arg1: Buffer | string, arg2: string | Buffer, arg3: string). Runtime switches by Buffer.isBuffer(). mimeType is accepted but immediately voided.</w:t>
            </w:r>
          </w:p>
        </w:tc>
        <w:tc>
          <w:tcPr>
            <w:tcW w:type="dxa" w:w="27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Any caller passing args in wrong order silently writes file with wrong key or wrong buffer. Hard to catch in code review.</w:t>
            </w:r>
          </w:p>
        </w:tc>
        <w:tc>
          <w:tcPr>
            <w:tcW w:type="dxa" w:w="27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Replace overload pattern with two clearly named methods: uploadBufferWithKey(buffer, key) and uploadFromLegacy(key, buffer). Remove mimeType param if unused.</w:t>
            </w:r>
          </w:p>
        </w:tc>
      </w:tr>
      <w:tr>
        <w:tc>
          <w:tcPr>
            <w:tcW w:type="dxa" w:w="4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20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7F8C8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2F3F4"/>
                <w:sz w:val="17"/>
                <w:szCs w:val="17"/>
              </w:rPr>
              <w:t xml:space="preserve">LOW</w:t>
            </w:r>
          </w:p>
        </w:tc>
        <w:tc>
          <w:tcPr>
            <w:tcW w:type="dxa" w:w="2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66573"/>
                <w:sz w:val="17"/>
                <w:szCs w:val="17"/>
              </w:rPr>
              <w:t xml:space="preserve">order.service.ts
lines 557–569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adminStockSubmit() uses deleteMany + create on items — destroys FK references</w:t>
            </w:r>
          </w:p>
        </w:tc>
        <w:tc>
          <w:tcPr>
            <w:tcW w:type="dxa" w:w="27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Every adminStockSubmit call deletes all existing OrderItem records and recreates them. Any foreign key pointing to old OrderItem.id becomes dangling.</w:t>
            </w:r>
          </w:p>
        </w:tc>
        <w:tc>
          <w:tcPr>
            <w:tcW w:type="dxa" w:w="27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If other tables reference OrderItem.id (stockLogs, suratJalanItems), those rows become orphaned silently. Data integrity issue.</w:t>
            </w:r>
          </w:p>
        </w:tc>
        <w:tc>
          <w:tcPr>
            <w:tcW w:type="dxa" w:w="27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Use upsert per item by id instead of wholesale deleteMany + create, or verify no other tables reference OrderItem.id before enabling this path.</w:t>
            </w:r>
          </w:p>
        </w:tc>
      </w:tr>
      <w:tr>
        <w:tc>
          <w:tcPr>
            <w:tcW w:type="dxa" w:w="4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21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7F8C8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2F3F4"/>
                <w:sz w:val="17"/>
                <w:szCs w:val="17"/>
              </w:rPr>
              <w:t xml:space="preserve">LOW</w:t>
            </w:r>
          </w:p>
        </w:tc>
        <w:tc>
          <w:tcPr>
            <w:tcW w:type="dxa" w:w="2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66573"/>
                <w:sz w:val="17"/>
                <w:szCs w:val="17"/>
              </w:rPr>
              <w:t xml:space="preserve">budget-ledger.service.ts
line 51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In-memory generalProjectId cache not invalidated on project change</w:t>
            </w:r>
          </w:p>
        </w:tc>
        <w:tc>
          <w:tcPr>
            <w:tcW w:type="dxa" w:w="27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cachedGeneralProjectId is a singleton in-memory cache. clearGeneralProjectIdCache() exists but is never called after project updates.</w:t>
            </w:r>
          </w:p>
        </w:tc>
        <w:tc>
          <w:tcPr>
            <w:tcW w:type="dxa" w:w="27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In multi-process (PM2 cluster) deployments, each worker caches independently. Stale cache after project recreation causes budget deductions to wrong project.</w:t>
            </w:r>
          </w:p>
        </w:tc>
        <w:tc>
          <w:tcPr>
            <w:tcW w:type="dxa" w:w="27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Remove in-memory cache or call clearGeneralProjectIdCache() in FinanceProjectService.update() / delete(). For multi-process safety, store in Redis.</w:t>
            </w:r>
          </w:p>
        </w:tc>
      </w:tr>
      <w:tr>
        <w:tc>
          <w:tcPr>
            <w:tcW w:type="dxa" w:w="4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22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7F8C8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2F3F4"/>
                <w:sz w:val="17"/>
                <w:szCs w:val="17"/>
              </w:rPr>
              <w:t xml:space="preserve">LOW</w:t>
            </w:r>
          </w:p>
        </w:tc>
        <w:tc>
          <w:tcPr>
            <w:tcW w:type="dxa" w:w="2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66573"/>
                <w:sz w:val="17"/>
                <w:szCs w:val="17"/>
              </w:rPr>
              <w:t xml:space="preserve">auth.service.ts
lines 193–209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updateProfile() accepts any URL as signatureUrl without validation</w:t>
            </w:r>
          </w:p>
        </w:tc>
        <w:tc>
          <w:tcPr>
            <w:tcW w:type="dxa" w:w="27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No check that signatureUrl points to a file in the local storage (/api/files/...). Any URL accepted and persisted.</w:t>
            </w:r>
          </w:p>
        </w:tc>
        <w:tc>
          <w:tcPr>
            <w:tcW w:type="dxa" w:w="27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Users can set external or malicious URLs as signature. Injected into generated PDFs/documents, enabling phishing links in official documents.</w:t>
            </w:r>
          </w:p>
        </w:tc>
        <w:tc>
          <w:tcPr>
            <w:tcW w:type="dxa" w:w="27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Validate that signatureUrl starts with the configured FILES_BASE or API_HOST prefix before saving.</w:t>
            </w:r>
          </w:p>
        </w:tc>
      </w:tr>
      <w:tr>
        <w:tc>
          <w:tcPr>
            <w:tcW w:type="dxa" w:w="4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23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7F8C8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2F3F4"/>
                <w:sz w:val="17"/>
                <w:szCs w:val="17"/>
              </w:rPr>
              <w:t xml:space="preserve">LOW</w:t>
            </w:r>
          </w:p>
        </w:tc>
        <w:tc>
          <w:tcPr>
            <w:tcW w:type="dxa" w:w="2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66573"/>
                <w:sz w:val="17"/>
                <w:szCs w:val="17"/>
              </w:rPr>
              <w:t xml:space="preserve">app.module.ts
lines 89–93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Bull queue init fails hard if Redis is unavailable at startup</w:t>
            </w:r>
          </w:p>
        </w:tc>
        <w:tc>
          <w:tcPr>
            <w:tcW w:type="dxa" w:w="27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BullModule.forRootAsync connects to Redis synchronously during bootstrap. No retry or graceful-degradation config.</w:t>
            </w:r>
          </w:p>
        </w:tc>
        <w:tc>
          <w:tcPr>
            <w:tcW w:type="dxa" w:w="27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If Redis is not yet ready when the API starts (container race condition, restart), the entire NestJS bootstrap crashes.</w:t>
            </w:r>
          </w:p>
        </w:tc>
        <w:tc>
          <w:tcPr>
            <w:tcW w:type="dxa" w:w="27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Add retry strategy to Bull Redis config: { retryStrategy: (times) =&gt; Math.min(times * 100, 3000) }. Consider a health-check dependency order in docker-compose.</w:t>
            </w:r>
          </w:p>
        </w:tc>
      </w:tr>
      <w:tr>
        <w:tc>
          <w:tcPr>
            <w:tcW w:type="dxa" w:w="4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24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7F8C8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2F3F4"/>
                <w:sz w:val="17"/>
                <w:szCs w:val="17"/>
              </w:rPr>
              <w:t xml:space="preserve">LOW</w:t>
            </w:r>
          </w:p>
        </w:tc>
        <w:tc>
          <w:tcPr>
            <w:tcW w:type="dxa" w:w="2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66573"/>
                <w:sz w:val="17"/>
                <w:szCs w:val="17"/>
              </w:rPr>
              <w:t xml:space="preserve">auth.ts (frontend)
lines 4–26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API URL auto-detection may silently point to wrong host in production</w:t>
            </w:r>
          </w:p>
        </w:tc>
        <w:tc>
          <w:tcPr>
            <w:tcW w:type="dxa" w:w="27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getApiUrl() derives API URL from window.location when NEXT_PUBLIC_API_URL is not set. On non-localhost domains it falls back to same-origin /api, assuming a reverse proxy.</w:t>
            </w:r>
          </w:p>
        </w:tc>
        <w:tc>
          <w:tcPr>
            <w:tcW w:type="dxa" w:w="27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If deployed without a reverse proxy and without NEXT_PUBLIC_API_URL, all API calls silently 404. No error shown until runtime.</w:t>
            </w:r>
          </w:p>
        </w:tc>
        <w:tc>
          <w:tcPr>
            <w:tcW w:type="dxa" w:w="27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Always require NEXT_PUBLIC_API_URL in production. Add an env-check at app startup that throws/logs clearly if it is missing in NODE_ENV=production.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  <w:pBdr>
          <w:bottom w:val="single" w:color="1A252F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2C3E50"/>
          <w:sz w:val="36"/>
          <w:szCs w:val="36"/>
        </w:rPr>
        <w:t xml:space="preserve">Connection &amp; Infrastructure Analysis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Database Connection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PrismaService correctly implements OnModuleInit / OnModuleDestroy for connection lifecycle. DATABASE_URL is validated at boot via Zod schema (env.validation.ts). No raw SQL injection surfaces identified — all user input goes through Prisma parameterised queries. runSerializableTransaction() provides correct exponential back-off (50ms → 200ms → 500ms) on P2034 serialisation failures.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Risk: nextOrderNumber() reads a count outside the create transaction. Under concurrent load this produces duplicate order numbers and a P2002 unique-constraint error. See Finding #7.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Redis Connection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RedisProvider connects via ioredis with lazyConnect: false and maxRetriesPerRequest: 3. The client logs errors but does not expose a health circuit-breaker. JWT blacklist checks (isTokenBlacklisted) run on every authenticated request; if Redis is unreachable these calls throw and make the entire API inaccessible (Finding #16). Bull queue initialisation also crashes the process when Redis is absent at startup (Finding #23).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Fix: Add try/catch around redis.get() in isTokenBlacklisted(). On error, log and fail-open. Add retryStrategy to Bull config.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WebSocket (Socket.IO)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The gateway uses @socket.io/redis-adapter for multi-process event sync, which is correct. CORS is limited to a single FRONTEND_URL origin — inconsistent with the HTTP CORS allowlist that supports CORS_ALLOWED_ORIGINS (comma-separated). This blocks WebSocket connections from ngrok tunnels and staging URLs even though REST calls work (Finding #9).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Critical: The register event trusts client-supplied userId and role with no JWT verification. Any socket client can self-assign to room role:GENERAL_MANAGER or room user:&lt;any-id&gt; and silently receive all targeted notifications (Finding #5).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Storage / File Serving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Files are stored on the local filesystem under UPLOAD_DIR (default: uploads/). The storage controller validates key paths against a prefix allowlist per user role and blocks ../traversal sequences — this protection is correctly implemented.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Risk: uploadBuffer() is called directly by internal services (PDF generation, PO generation) with programmatically built keys. If any caller builds a key from untrusted data it bypasses the controller-layer validation. Audit all call sites.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The static file handler at /api/files uses CORS: Access-Control-Allow-Origin: * which is intentionally permissive for file downloads. This is acceptable since file paths are UUIDs (unguessable). No change needed.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Bull Queues (Email / BA-Open / BAKP / SLA)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BullModule.forRootAsync connects at bootstrap. If Redis is unavailable the entire app fails to start with no retry. In containerised deployments (docker-compose) the API may start before Redis is fully ready. Add depends_on with healthcheck in docker-compose.yml and retryStrategy in Bull config.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Queue processors (mail, ba-open, bakp, sla) are registered correctly. No findings in queue job logic from this audit.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CORS Configuration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HTTP CORS is correctly configured: production uses CORS_ALLOWED_ORIGINS allowlist + ngrok pattern matching; development allows all origins. Credentials + exposed Content-Disposition header are correct.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Gap: WebSocket CORS (see Finding #9) and the finance-report download endpoint should also respect CORS_ALLOWED_ORIGINS.</w:t>
      </w:r>
    </w:p>
    <w:p>
      <w:r>
        <w:t xml:space="preserve"/>
      </w:r>
    </w:p>
    <w:p>
      <w:r>
        <w:br w:type="page"/>
      </w:r>
    </w:p>
    <w:p>
      <w:pPr>
        <w:pStyle w:val="Heading1"/>
        <w:pBdr>
          <w:bottom w:val="single" w:color="1A252F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2C3E50"/>
          <w:sz w:val="36"/>
          <w:szCs w:val="36"/>
        </w:rPr>
        <w:t xml:space="preserve">Workflow State Machine Analysis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Order Approval Chain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The order approval chain (DRAFT → PENDING_ADMIN_STOCK → PENDING_PURCHASING_INPUT → PENDING_OPS_APPROVAL → PENDING_GM_APPROVAL → PENDING_PAYMENT_RECEIPT → PURCHASED → FULFILLED) is implemented correctly for PROJECT_REQUEST orders.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Issues found: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1. STOCK_RESTOCK orders skip Admin Stock but gmReject/opsReject route back to PENDING_ADMIN_STOCK (Finding #11).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2. Cancelling a STOCK_AVAILABLE or PARTIAL_STOCK order does not reverse the stock deduction (Finding #6).</w:t>
      </w:r>
    </w:p>
    <w:p>
      <w:pPr>
        <w:spacing w:after="80" w:before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3. The PARTIAL_STOCK path deducts stock and creates a PR in separate transactions — no atomic rollback (Finding #8).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Realisasi Approval Chain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The realisasi flow has the most issues in this audit. The multi-step chain (PM_SENIOR → OPS → GM → Finance for non-marketing; GM → Finance for marketing) was recently added but the generic approve() and reject() methods were not fully updated: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1. reject() does not support REALISASI_PENDING_PM or REALISASI_PENDING_GM statuses (Finding #1).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2. reject() stamps wrong rejection status for PM_SENIOR and GENERAL_MANAGER (Finding #2).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3. approve() does not allow approvals when status is REALISASI_PENDING_PM or REALISASI_PENDING_GM (Finding #3).</w:t>
      </w:r>
    </w:p>
    <w:p>
      <w:pPr>
        <w:spacing w:after="80" w:before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4. resubmitRealisasi() hardcodes OPS as first step, ignoring Marketing chain and not recreating step records (Finding #4).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There are also two separate but overlapping code paths for GM approval: the dedicated approveByGm() method (called via /approve-gm with nested :cashOpId) and the generic approve() method (called via /approve). These need to be consolidated.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Cash Operation (Non-Realisasi) Approval Chain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buildApprovalChain() and withGM() logic appears correct. Approval steps are stored in CashOpApprovalStep records. Budget deduction at final Finance approval and partial refund on realisasi variance are correctly implemented with idempotency guards.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Budget Ledger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deductForOrder() and refundForOrder() run inside Serializable transactions with idempotency checks (findFirst for existing DEDUCT_MATERIAL before proceeding). Budget threshold notifications (80% / overbudget) are triggered after deduction. Logic appears sound. The in-memory generalProjectId cache is a minor risk in multi-process environments (Finding #21).</w:t>
      </w:r>
    </w:p>
    <w:p>
      <w:r>
        <w:t xml:space="preserve"/>
      </w:r>
    </w:p>
    <w:p>
      <w:r>
        <w:br w:type="page"/>
      </w:r>
    </w:p>
    <w:p>
      <w:pPr>
        <w:pStyle w:val="Heading1"/>
        <w:pBdr>
          <w:bottom w:val="single" w:color="1A252F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2C3E50"/>
          <w:sz w:val="36"/>
          <w:szCs w:val="36"/>
        </w:rPr>
        <w:t xml:space="preserve">Priority Matrix &amp; Remediation Plan</w:t>
      </w:r>
    </w:p>
    <w:tbl>
      <w:tblPr>
        <w:tblW w:type="dxa" w:w="14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000"/>
        <w:gridCol w:w="5000"/>
        <w:gridCol w:w="3000"/>
        <w:gridCol w:w="3380"/>
      </w:tblGrid>
      <w:tr>
        <w:trPr>
          <w:tblHeader/>
        </w:trPr>
        <w:tc>
          <w:tcPr>
            <w:tcW w:type="dxa" w:w="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252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252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5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252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Finding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252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dxa" w:w="33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252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Effort</w:t>
            </w:r>
          </w:p>
        </w:tc>
      </w:tr>
      <w:tr>
        <w:tc>
          <w:tcPr>
            <w:tcW w:type="dxa" w:w="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1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DBD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CRITICAL</w:t>
            </w:r>
          </w:p>
        </w:tc>
        <w:tc>
          <w:tcPr>
            <w:tcW w:type="dxa" w:w="5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reject() blocks PM &amp; GM rejections (#1)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Immediate — before next deploy</w:t>
            </w:r>
          </w:p>
        </w:tc>
        <w:tc>
          <w:tcPr>
            <w:tcW w:type="dxa" w:w="33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~30 min — add 2 status checks</w:t>
            </w:r>
          </w:p>
        </w:tc>
      </w:tr>
      <w:tr>
        <w:tc>
          <w:tcPr>
            <w:tcW w:type="dxa" w:w="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2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DBD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CRITICAL</w:t>
            </w:r>
          </w:p>
        </w:tc>
        <w:tc>
          <w:tcPr>
            <w:tcW w:type="dxa" w:w="5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reject() wrong rejection status for PM/GM (#2)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Immediate — before next deploy</w:t>
            </w:r>
          </w:p>
        </w:tc>
        <w:tc>
          <w:tcPr>
            <w:tcW w:type="dxa" w:w="33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~20 min — add 2 switch cases</w:t>
            </w:r>
          </w:p>
        </w:tc>
      </w:tr>
      <w:tr>
        <w:tc>
          <w:tcPr>
            <w:tcW w:type="dxa" w:w="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3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DBD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CRITICAL</w:t>
            </w:r>
          </w:p>
        </w:tc>
        <w:tc>
          <w:tcPr>
            <w:tcW w:type="dxa" w:w="5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approve() blocks PM &amp; GM approvals (#3)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Immediate — before next deploy</w:t>
            </w:r>
          </w:p>
        </w:tc>
        <w:tc>
          <w:tcPr>
            <w:tcW w:type="dxa" w:w="33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~30 min — expand allowlist</w:t>
            </w:r>
          </w:p>
        </w:tc>
      </w:tr>
      <w:tr>
        <w:tc>
          <w:tcPr>
            <w:tcW w:type="dxa" w:w="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4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DBD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CRITICAL</w:t>
            </w:r>
          </w:p>
        </w:tc>
        <w:tc>
          <w:tcPr>
            <w:tcW w:type="dxa" w:w="5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resubmitRealisasi() hardcodes OPS, skips step recreation (#4)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Immediate — before next deploy</w:t>
            </w:r>
          </w:p>
        </w:tc>
        <w:tc>
          <w:tcPr>
            <w:tcW w:type="dxa" w:w="33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~2h — refactor to mirror submit()</w:t>
            </w:r>
          </w:p>
        </w:tc>
      </w:tr>
      <w:tr>
        <w:tc>
          <w:tcPr>
            <w:tcW w:type="dxa" w:w="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5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EBD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7"/>
                <w:szCs w:val="17"/>
              </w:rPr>
              <w:t xml:space="preserve">HIGH</w:t>
            </w:r>
          </w:p>
        </w:tc>
        <w:tc>
          <w:tcPr>
            <w:tcW w:type="dxa" w:w="5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WebSocket register trusts client userId/role (#5)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Sprint 1</w:t>
            </w:r>
          </w:p>
        </w:tc>
        <w:tc>
          <w:tcPr>
            <w:tcW w:type="dxa" w:w="33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~4h — add JWT handshake auth</w:t>
            </w:r>
          </w:p>
        </w:tc>
      </w:tr>
      <w:tr>
        <w:tc>
          <w:tcPr>
            <w:tcW w:type="dxa" w:w="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6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EBD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7"/>
                <w:szCs w:val="17"/>
              </w:rPr>
              <w:t xml:space="preserve">HIGH</w:t>
            </w:r>
          </w:p>
        </w:tc>
        <w:tc>
          <w:tcPr>
            <w:tcW w:type="dxa" w:w="5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cancel() no stock restore for STOCK_AVAILABLE (#6)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Sprint 1</w:t>
            </w:r>
          </w:p>
        </w:tc>
        <w:tc>
          <w:tcPr>
            <w:tcW w:type="dxa" w:w="33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~2h — add reversal logic</w:t>
            </w:r>
          </w:p>
        </w:tc>
      </w:tr>
      <w:tr>
        <w:tc>
          <w:tcPr>
            <w:tcW w:type="dxa" w:w="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7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EBD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7"/>
                <w:szCs w:val="17"/>
              </w:rPr>
              <w:t xml:space="preserve">HIGH</w:t>
            </w:r>
          </w:p>
        </w:tc>
        <w:tc>
          <w:tcPr>
            <w:tcW w:type="dxa" w:w="5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nextOrderNumber() race condition (#7)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Sprint 1</w:t>
            </w:r>
          </w:p>
        </w:tc>
        <w:tc>
          <w:tcPr>
            <w:tcW w:type="dxa" w:w="33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~3h — DB sequence or lock</w:t>
            </w:r>
          </w:p>
        </w:tc>
      </w:tr>
      <w:tr>
        <w:tc>
          <w:tcPr>
            <w:tcW w:type="dxa" w:w="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8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EBD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7"/>
                <w:szCs w:val="17"/>
              </w:rPr>
              <w:t xml:space="preserve">HIGH</w:t>
            </w:r>
          </w:p>
        </w:tc>
        <w:tc>
          <w:tcPr>
            <w:tcW w:type="dxa" w:w="5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PARTIAL_STOCK path non-atomic (#8)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Sprint 1</w:t>
            </w:r>
          </w:p>
        </w:tc>
        <w:tc>
          <w:tcPr>
            <w:tcW w:type="dxa" w:w="33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~2h — wrap in single tx</w:t>
            </w:r>
          </w:p>
        </w:tc>
      </w:tr>
      <w:tr>
        <w:tc>
          <w:tcPr>
            <w:tcW w:type="dxa" w:w="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9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980B9"/>
                <w:sz w:val="17"/>
                <w:szCs w:val="17"/>
              </w:rPr>
              <w:t xml:space="preserve">MEDIUM</w:t>
            </w:r>
          </w:p>
        </w:tc>
        <w:tc>
          <w:tcPr>
            <w:tcW w:type="dxa" w:w="5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WebSocket CORS single-origin (#9)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Sprint 2</w:t>
            </w:r>
          </w:p>
        </w:tc>
        <w:tc>
          <w:tcPr>
            <w:tcW w:type="dxa" w:w="33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~1h — mirror HTTP CORS logic</w:t>
            </w:r>
          </w:p>
        </w:tc>
      </w:tr>
      <w:tr>
        <w:tc>
          <w:tcPr>
            <w:tcW w:type="dxa" w:w="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10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980B9"/>
                <w:sz w:val="17"/>
                <w:szCs w:val="17"/>
              </w:rPr>
              <w:t xml:space="preserve">MEDIUM</w:t>
            </w:r>
          </w:p>
        </w:tc>
        <w:tc>
          <w:tcPr>
            <w:tcW w:type="dxa" w:w="5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resubmit() missing step recreation (#10)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Sprint 1 (part of #4)</w:t>
            </w:r>
          </w:p>
        </w:tc>
        <w:tc>
          <w:tcPr>
            <w:tcW w:type="dxa" w:w="33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Included in #4 fix</w:t>
            </w:r>
          </w:p>
        </w:tc>
      </w:tr>
      <w:tr>
        <w:tc>
          <w:tcPr>
            <w:tcW w:type="dxa" w:w="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11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980B9"/>
                <w:sz w:val="17"/>
                <w:szCs w:val="17"/>
              </w:rPr>
              <w:t xml:space="preserve">MEDIUM</w:t>
            </w:r>
          </w:p>
        </w:tc>
        <w:tc>
          <w:tcPr>
            <w:tcW w:type="dxa" w:w="5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gmReject/opsReject wrong status for RESTOCK (#11)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Sprint 2</w:t>
            </w:r>
          </w:p>
        </w:tc>
        <w:tc>
          <w:tcPr>
            <w:tcW w:type="dxa" w:w="33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~1h — add orderTrigger check</w:t>
            </w:r>
          </w:p>
        </w:tc>
      </w:tr>
      <w:tr>
        <w:tc>
          <w:tcPr>
            <w:tcW w:type="dxa" w:w="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12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980B9"/>
                <w:sz w:val="17"/>
                <w:szCs w:val="17"/>
              </w:rPr>
              <w:t xml:space="preserve">MEDIUM</w:t>
            </w:r>
          </w:p>
        </w:tc>
        <w:tc>
          <w:tcPr>
            <w:tcW w:type="dxa" w:w="5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Controller route param inconsistency (#12)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Sprint 2</w:t>
            </w:r>
          </w:p>
        </w:tc>
        <w:tc>
          <w:tcPr>
            <w:tcW w:type="dxa" w:w="33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~1h — cleanup routes</w:t>
            </w:r>
          </w:p>
        </w:tc>
      </w:tr>
      <w:tr>
        <w:tc>
          <w:tcPr>
            <w:tcW w:type="dxa" w:w="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13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980B9"/>
                <w:sz w:val="17"/>
                <w:szCs w:val="17"/>
              </w:rPr>
              <w:t xml:space="preserve">MEDIUM</w:t>
            </w:r>
          </w:p>
        </w:tc>
        <w:tc>
          <w:tcPr>
            <w:tcW w:type="dxa" w:w="5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Stock auto-code collision risk (#13)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Sprint 2</w:t>
            </w:r>
          </w:p>
        </w:tc>
        <w:tc>
          <w:tcPr>
            <w:tcW w:type="dxa" w:w="33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~30 min — use randomUUID()</w:t>
            </w:r>
          </w:p>
        </w:tc>
      </w:tr>
      <w:tr>
        <w:tc>
          <w:tcPr>
            <w:tcW w:type="dxa" w:w="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14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980B9"/>
                <w:sz w:val="17"/>
                <w:szCs w:val="17"/>
              </w:rPr>
              <w:t xml:space="preserve">MEDIUM</w:t>
            </w:r>
          </w:p>
        </w:tc>
        <w:tc>
          <w:tcPr>
            <w:tcW w:type="dxa" w:w="5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Access token in localStorage (#14)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Sprint 3</w:t>
            </w:r>
          </w:p>
        </w:tc>
        <w:tc>
          <w:tcPr>
            <w:tcW w:type="dxa" w:w="33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~4h — move to HttpOnly cookie</w:t>
            </w:r>
          </w:p>
        </w:tc>
      </w:tr>
      <w:tr>
        <w:tc>
          <w:tcPr>
            <w:tcW w:type="dxa" w:w="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15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980B9"/>
                <w:sz w:val="17"/>
                <w:szCs w:val="17"/>
              </w:rPr>
              <w:t xml:space="preserve">MEDIUM</w:t>
            </w:r>
          </w:p>
        </w:tc>
        <w:tc>
          <w:tcPr>
            <w:tcW w:type="dxa" w:w="5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TimeoutInterceptor not registered (#15)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Sprint 2</w:t>
            </w:r>
          </w:p>
        </w:tc>
        <w:tc>
          <w:tcPr>
            <w:tcW w:type="dxa" w:w="33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~30 min — add APP_INTERCEPTOR</w:t>
            </w:r>
          </w:p>
        </w:tc>
      </w:tr>
      <w:tr>
        <w:tc>
          <w:tcPr>
            <w:tcW w:type="dxa" w:w="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16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980B9"/>
                <w:sz w:val="17"/>
                <w:szCs w:val="17"/>
              </w:rPr>
              <w:t xml:space="preserve">MEDIUM</w:t>
            </w:r>
          </w:p>
        </w:tc>
        <w:tc>
          <w:tcPr>
            <w:tcW w:type="dxa" w:w="5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Redis down = full API outage (#16)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Sprint 1</w:t>
            </w:r>
          </w:p>
        </w:tc>
        <w:tc>
          <w:tcPr>
            <w:tcW w:type="dxa" w:w="33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~1h — try/catch fail-open</w:t>
            </w:r>
          </w:p>
        </w:tc>
      </w:tr>
      <w:tr>
        <w:tc>
          <w:tcPr>
            <w:tcW w:type="dxa" w:w="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17-24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8C8D"/>
                <w:sz w:val="17"/>
                <w:szCs w:val="17"/>
              </w:rPr>
              <w:t xml:space="preserve">LOW</w:t>
            </w:r>
          </w:p>
        </w:tc>
        <w:tc>
          <w:tcPr>
            <w:tcW w:type="dxa" w:w="5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Various low-priority items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Sprint 3+</w:t>
            </w:r>
          </w:p>
        </w:tc>
        <w:tc>
          <w:tcPr>
            <w:tcW w:type="dxa" w:w="33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See individual findings</w:t>
            </w:r>
          </w:p>
        </w:tc>
      </w:tr>
    </w:tbl>
    <w:p>
      <w:r>
        <w:t xml:space="preserve"/>
      </w:r>
    </w:p>
    <w:p>
      <w:pPr>
        <w:pStyle w:val="Heading1"/>
        <w:pBdr>
          <w:bottom w:val="single" w:color="1A252F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2C3E50"/>
          <w:sz w:val="36"/>
          <w:szCs w:val="36"/>
        </w:rPr>
        <w:t xml:space="preserve">What is Working Well</w:t>
      </w:r>
    </w:p>
    <w:tbl>
      <w:tblPr>
        <w:tblW w:type="dxa" w:w="14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20"/>
        <w:gridCol w:w="10560"/>
      </w:tblGrid>
      <w:tr>
        <w:trPr>
          <w:tblHeader/>
        </w:trPr>
        <w:tc>
          <w:tcPr>
            <w:tcW w:type="dxa" w:w="35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252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Area</w:t>
            </w:r>
          </w:p>
        </w:tc>
        <w:tc>
          <w:tcPr>
            <w:tcW w:type="dxa" w:w="10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252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Assessment</w:t>
            </w:r>
          </w:p>
        </w:tc>
      </w:tr>
      <w:tr>
        <w:tc>
          <w:tcPr>
            <w:tcW w:type="dxa" w:w="35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Authentication &amp; JWT</w:t>
            </w:r>
          </w:p>
        </w:tc>
        <w:tc>
          <w:tcPr>
            <w:tcW w:type="dxa" w:w="10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bcrypt with 10 rounds, refresh tokens hashed before storage, JTI blacklisting in Redis, DB-level isActive check on every request, rate-limiting on login (5/min). No plaintext credentials in logs.</w:t>
            </w:r>
          </w:p>
        </w:tc>
      </w:tr>
      <w:tr>
        <w:tc>
          <w:tcPr>
            <w:tcW w:type="dxa" w:w="35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Global Error Handling</w:t>
            </w:r>
          </w:p>
        </w:tc>
        <w:tc>
          <w:tcPr>
            <w:tcW w:type="dxa" w:w="10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GlobalExceptionFilter converts Prisma P2002/P2025/P2003 to correct HTTP codes. Sentry integration captures 500s. No stack traces leaked to client in production.</w:t>
            </w:r>
          </w:p>
        </w:tc>
      </w:tr>
      <w:tr>
        <w:tc>
          <w:tcPr>
            <w:tcW w:type="dxa" w:w="35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Role-Based Access Control</w:t>
            </w:r>
          </w:p>
        </w:tc>
        <w:tc>
          <w:tcPr>
            <w:tcW w:type="dxa" w:w="10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JwtAuthGuard + RolesGuard registered as APP_GUARD globally. @Public() decorator for open endpoints. PERMISSIONS map centralises role lists. No privilege escalation paths found.</w:t>
            </w:r>
          </w:p>
        </w:tc>
      </w:tr>
      <w:tr>
        <w:tc>
          <w:tcPr>
            <w:tcW w:type="dxa" w:w="35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Budget Ledger Transactions</w:t>
            </w:r>
          </w:p>
        </w:tc>
        <w:tc>
          <w:tcPr>
            <w:tcW w:type="dxa" w:w="10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All budget mutations run inside runSerializableTransaction() with exponential back-off. Idempotency guards prevent double-deduction. Partial refund on realisasi variance is correct.</w:t>
            </w:r>
          </w:p>
        </w:tc>
      </w:tr>
      <w:tr>
        <w:tc>
          <w:tcPr>
            <w:tcW w:type="dxa" w:w="35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Path Traversal Protection</w:t>
            </w:r>
          </w:p>
        </w:tc>
        <w:tc>
          <w:tcPr>
            <w:tcW w:type="dxa" w:w="10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storage.controller.ts validates key path against role-based prefix allowlist and blocks ../ sequences before any disk write.</w:t>
            </w:r>
          </w:p>
        </w:tc>
      </w:tr>
      <w:tr>
        <w:tc>
          <w:tcPr>
            <w:tcW w:type="dxa" w:w="35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Environment Validation</w:t>
            </w:r>
          </w:p>
        </w:tc>
        <w:tc>
          <w:tcPr>
            <w:tcW w:type="dxa" w:w="10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Zod env schema at boot validates DATABASE_URL format, JWT_SECRET length (≥32 chars), NODE_ENV enum. Process exits on misconfiguration.</w:t>
            </w:r>
          </w:p>
        </w:tc>
      </w:tr>
      <w:tr>
        <w:tc>
          <w:tcPr>
            <w:tcW w:type="dxa" w:w="35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Prisma Connection</w:t>
            </w:r>
          </w:p>
        </w:tc>
        <w:tc>
          <w:tcPr>
            <w:tcW w:type="dxa" w:w="10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PrismaService uses OnModuleInit / OnModuleDestroy. PrismaClientKnownRequestError handled in global filter. No raw SQL found in critical paths.</w:t>
            </w:r>
          </w:p>
        </w:tc>
      </w:tr>
      <w:tr>
        <w:tc>
          <w:tcPr>
            <w:tcW w:type="dxa" w:w="35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Stock Deduction Atomicity</w:t>
            </w:r>
          </w:p>
        </w:tc>
        <w:tc>
          <w:tcPr>
            <w:tcW w:type="dxa" w:w="10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deductAvailableItems() validates all items have sufficient stock before any decrement (fail-fast, no partial deduction). Runs in Serializable tx.</w:t>
            </w:r>
          </w:p>
        </w:tc>
      </w:tr>
      <w:tr>
        <w:tc>
          <w:tcPr>
            <w:tcW w:type="dxa" w:w="35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CORS (HTTP)</w:t>
            </w:r>
          </w:p>
        </w:tc>
        <w:tc>
          <w:tcPr>
            <w:tcW w:type="dxa" w:w="10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Production CORS uses allowlist from CORS_ALLOWED_ORIGINS. Development allows all. ngrok tunnel patterns whitelisted. Credentials + Content-Disposition header correctly exposed.</w:t>
            </w:r>
          </w:p>
        </w:tc>
      </w:tr>
      <w:tr>
        <w:tc>
          <w:tcPr>
            <w:tcW w:type="dxa" w:w="35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Helmet</w:t>
            </w:r>
          </w:p>
        </w:tc>
        <w:tc>
          <w:tcPr>
            <w:tcW w:type="dxa" w:w="10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Applied globally with crossOriginResourcePolicy: cross-origin for file serving. contentSecurityPolicy disabled (JSON API, not HTML). Sensible secure defaults.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7F8C8D"/>
          <w:sz w:val="18"/>
          <w:szCs w:val="18"/>
        </w:rPr>
        <w:t xml:space="preserve">This report was generated by automated code review. All findings were verified by direct file inspection. Severity ratings reflect production exploitability, data integrity risk, and remediation effort.</w:t>
      </w:r>
    </w:p>
    <w:sectPr>
      <w:headerReference w:type="default" r:id="rId7"/>
      <w:footerReference w:type="default" r:id="rId8"/>
      <w:pgSz w:w="2448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</w:pPr>
    <w:r>
      <w:rPr>
        <w:rFonts w:ascii="Arial" w:cs="Arial" w:eastAsia="Arial" w:hAnsi="Arial"/>
        <w:color w:val="7F8C8D"/>
        <w:sz w:val="16"/>
        <w:szCs w:val="16"/>
      </w:rPr>
      <w:t xml:space="preserve">Confidential — Internal Use Only  |  Page </w:t>
    </w:r>
    <w:r>
      <w:rPr>
        <w:rFonts w:ascii="Arial" w:cs="Arial" w:eastAsia="Arial" w:hAnsi="Arial"/>
        <w:color w:val="7F8C8D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F8C8D"/>
        <w:sz w:val="16"/>
        <w:szCs w:val="16"/>
      </w:rPr>
      <w:t xml:space="preserve"> of </w:t>
    </w:r>
    <w:r>
      <w:rPr>
        <w:rFonts w:ascii="Arial" w:cs="Arial" w:eastAsia="Arial" w:hAnsi="Arial"/>
        <w:color w:val="7F8C8D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/>
      <w:jc w:val="right"/>
    </w:pPr>
    <w:r>
      <w:rPr>
        <w:rFonts w:ascii="Arial" w:cs="Arial" w:eastAsia="Arial" w:hAnsi="Arial"/>
        <w:color w:val="7F8C8D"/>
        <w:sz w:val="16"/>
        <w:szCs w:val="16"/>
      </w:rPr>
      <w:t xml:space="preserve">PermaTrack — Full Codebase Security &amp; Logic Audit  |  May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2C3E5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C3E5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2026-05-14T01:12:34.840Z</dcterms:created>
  <dcterms:modified xsi:type="dcterms:W3CDTF">2026-05-14T01:12:34.840Z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